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603A3" w14:textId="7AE5512D" w:rsidR="00DD5080" w:rsidRPr="0062716C" w:rsidRDefault="00DD5080" w:rsidP="00DD5080">
      <w:r w:rsidRPr="0062716C">
        <w:t>The State of Delaware, Department of Health and Social Services, Division of Substance Abuse and Mental Health (DSAMH) is the designated single state agency for behavioral health and directly serves the adult (age 18 and older) population in need of publicly funded behavioral health services</w:t>
      </w:r>
      <w:r w:rsidRPr="0062716C">
        <w:rPr>
          <w:rFonts w:eastAsiaTheme="minorEastAsia"/>
          <w:color w:val="000000" w:themeColor="text1"/>
          <w:kern w:val="24"/>
        </w:rPr>
        <w:t xml:space="preserve">. </w:t>
      </w:r>
      <w:r w:rsidRPr="0062716C">
        <w:t xml:space="preserve">DSAMH is responsible for the development, implementation, maintenance, and oversight of a state plan for prevention, treatment, and recovery support; coordination of state and federal funding; and development of standards for the certification and approval of prevention, treatment, and recovery support programs. From that charge, the mission of the Division is to promote health and recovery by ensuring that Delawareans have access to quality prevention and treatment for mental health, substance use, and gambling conditions.  </w:t>
      </w:r>
    </w:p>
    <w:p w14:paraId="17F65969" w14:textId="77777777" w:rsidR="00DD5080" w:rsidRPr="0062716C" w:rsidRDefault="00DD5080" w:rsidP="00DD5080"/>
    <w:p w14:paraId="60D0D8C6" w14:textId="77777777" w:rsidR="00DD5080" w:rsidRPr="0062716C" w:rsidRDefault="00DD5080" w:rsidP="00DD5080">
      <w:r w:rsidRPr="0062716C">
        <w:t xml:space="preserve">Strategically, DSAMH is dedicated to creating a diversified, aligned, and effective person-centered behavioral health ecosystem. </w:t>
      </w:r>
      <w:r w:rsidRPr="0062716C">
        <w:rPr>
          <w:lang w:val="en"/>
        </w:rPr>
        <w:t xml:space="preserve">DSAMH envisions a system of care with </w:t>
      </w:r>
      <w:r w:rsidRPr="0062716C">
        <w:t>accessible services and community supports tailored to every individual’s unique needs, which</w:t>
      </w:r>
      <w:r w:rsidRPr="0062716C">
        <w:rPr>
          <w:lang w:val="en"/>
        </w:rPr>
        <w:t xml:space="preserve"> are </w:t>
      </w:r>
      <w:r w:rsidRPr="0062716C">
        <w:rPr>
          <w:color w:val="000300"/>
        </w:rPr>
        <w:t xml:space="preserve">recovery-oriented, trauma-informed, and equity-based. </w:t>
      </w:r>
      <w:r w:rsidRPr="0062716C">
        <w:t>These services and supports aim to be culturally, age, and gender-responsive, enhance personal, family, and community strengths, and promote the resilience and inclusion of individuals and families within the community.</w:t>
      </w:r>
    </w:p>
    <w:p w14:paraId="471916A5" w14:textId="77777777" w:rsidR="00DD5080" w:rsidRPr="005422FD" w:rsidRDefault="00DD5080" w:rsidP="00DD5080">
      <w:pPr>
        <w:pStyle w:val="Heading1"/>
        <w:spacing w:before="0"/>
        <w:rPr>
          <w:rFonts w:ascii="Times New Roman" w:hAnsi="Times New Roman" w:cs="Times New Roman"/>
          <w:sz w:val="24"/>
          <w:szCs w:val="24"/>
        </w:rPr>
      </w:pPr>
    </w:p>
    <w:p w14:paraId="69D2A45A" w14:textId="5B9B670B" w:rsidR="00DD5080" w:rsidRDefault="0062716C" w:rsidP="00DD5080">
      <w:pPr>
        <w:rPr>
          <w:b/>
          <w:bCs/>
          <w:color w:val="A32035"/>
        </w:rPr>
      </w:pPr>
      <w:r>
        <w:rPr>
          <w:b/>
          <w:bCs/>
          <w:color w:val="A32035"/>
        </w:rPr>
        <w:t>OVERVIEW</w:t>
      </w:r>
    </w:p>
    <w:p w14:paraId="2BC979C5" w14:textId="77777777" w:rsidR="0062716C" w:rsidRPr="0062716C" w:rsidRDefault="0062716C" w:rsidP="0062716C">
      <w:pPr>
        <w:autoSpaceDE w:val="0"/>
        <w:autoSpaceDN w:val="0"/>
        <w:adjustRightInd w:val="0"/>
        <w:rPr>
          <w:color w:val="000000"/>
          <w:shd w:val="clear" w:color="auto" w:fill="FFFFFF"/>
        </w:rPr>
      </w:pPr>
      <w:r w:rsidRPr="0062716C">
        <w:rPr>
          <w:color w:val="000000"/>
          <w:shd w:val="clear" w:color="auto" w:fill="FFFFFF"/>
        </w:rPr>
        <w:t xml:space="preserve">The World Health Organization (WHO) defines mental health as a state of mental well-being that enables people to cope with the stresses of life, realize their abilities, learn and work well, and contribute to their community. Reducing the stigma associated with mental health challenges is crucial for promoting mental health well-being and access to care.  </w:t>
      </w:r>
    </w:p>
    <w:p w14:paraId="6B5153E1" w14:textId="77777777" w:rsidR="0062716C" w:rsidRPr="0062716C" w:rsidRDefault="0062716C" w:rsidP="0062716C">
      <w:pPr>
        <w:autoSpaceDE w:val="0"/>
        <w:autoSpaceDN w:val="0"/>
        <w:adjustRightInd w:val="0"/>
        <w:rPr>
          <w:rStyle w:val="normaltextrun"/>
          <w:color w:val="000000"/>
          <w:shd w:val="clear" w:color="auto" w:fill="FFFFFF"/>
          <w:lang w:val="en"/>
        </w:rPr>
      </w:pPr>
    </w:p>
    <w:p w14:paraId="2A0BCC5C" w14:textId="77777777" w:rsidR="0062716C" w:rsidRDefault="0062716C" w:rsidP="0062716C">
      <w:pPr>
        <w:rPr>
          <w:rStyle w:val="normaltextrun"/>
          <w:color w:val="000000"/>
          <w:shd w:val="clear" w:color="auto" w:fill="FFFFFF"/>
        </w:rPr>
      </w:pPr>
      <w:r w:rsidRPr="0062716C">
        <w:rPr>
          <w:rStyle w:val="normaltextrun"/>
          <w:color w:val="000000"/>
          <w:shd w:val="clear" w:color="auto" w:fill="FFFFFF"/>
        </w:rPr>
        <w:t xml:space="preserve">DSAMH is thrilled to launch an initiative with a multi-pronged approach to help support organizations focused on the well-being of the residents of Delaware, specifically those that support underserved and at-risk populations. It is also well documented that prevention efforts are a good investment both from an economic and societal standpoint. Promoting protective factors to those who are at risk upstream in the care continuum can decrease the utilization of expensive and disruptive interventions later in a person’s life.  </w:t>
      </w:r>
    </w:p>
    <w:p w14:paraId="54181C90" w14:textId="77777777" w:rsidR="0062716C" w:rsidRDefault="0062716C" w:rsidP="0062716C">
      <w:pPr>
        <w:rPr>
          <w:rStyle w:val="normaltextrun"/>
          <w:color w:val="000000"/>
          <w:shd w:val="clear" w:color="auto" w:fill="FFFFFF"/>
        </w:rPr>
      </w:pPr>
    </w:p>
    <w:p w14:paraId="24CED278" w14:textId="6957DC61" w:rsidR="0062716C" w:rsidRDefault="0062716C" w:rsidP="0062716C">
      <w:pPr>
        <w:rPr>
          <w:b/>
          <w:bCs/>
          <w:color w:val="A32035"/>
        </w:rPr>
      </w:pPr>
      <w:r>
        <w:rPr>
          <w:b/>
          <w:bCs/>
          <w:color w:val="A32035"/>
        </w:rPr>
        <w:t>ACCESS DELAWARE INITIATIVE</w:t>
      </w:r>
    </w:p>
    <w:p w14:paraId="4C73E577" w14:textId="37F637D7" w:rsidR="0062716C" w:rsidRPr="0062716C" w:rsidRDefault="0062716C" w:rsidP="0062716C">
      <w:pPr>
        <w:rPr>
          <w:rStyle w:val="normaltextrun"/>
          <w:rFonts w:ascii="Times New Roman" w:hAnsi="Times New Roman" w:cs="Times New Roman"/>
        </w:rPr>
      </w:pPr>
      <w:r w:rsidRPr="0062716C">
        <w:rPr>
          <w:rStyle w:val="normaltextrun"/>
          <w:color w:val="000000"/>
          <w:shd w:val="clear" w:color="auto" w:fill="FFFFFF"/>
          <w:lang w:val="en"/>
        </w:rPr>
        <w:t xml:space="preserve">The Awareness, Community, Connection, Education, and Support Strategy (ACCESS) Delaware initiative aims to enhance the mental health and well-being of all Delawareans by raising awareness about mental health, reducing the stigma associated with mental illness, encouraging help-seeking behaviors, and providing tools and practices. Furthermore, it aims to prevent suicide through public education, outreach, and resource dissemination. </w:t>
      </w:r>
      <w:r w:rsidRPr="0062716C">
        <w:t xml:space="preserve">ACCESS Delaware provides direct funding to partner groups, nonprofits, and community-based organizations in Delaware that are actively pursuing mental health and crisis helpline awareness activities, events, and educational or outreach initiatives for high-risk or minority populations, as well as crisis response </w:t>
      </w:r>
      <w:r w:rsidRPr="0062716C">
        <w:lastRenderedPageBreak/>
        <w:t>training for community-based organizations servicing these same populations.</w:t>
      </w:r>
      <w:r w:rsidRPr="0062716C">
        <w:rPr>
          <w:rStyle w:val="normaltextrun"/>
        </w:rPr>
        <w:t xml:space="preserve"> </w:t>
      </w:r>
      <w:r w:rsidRPr="0062716C">
        <w:rPr>
          <w:rStyle w:val="normaltextrun"/>
          <w:color w:val="000000"/>
          <w:shd w:val="clear" w:color="auto" w:fill="FFFFFF"/>
          <w:lang w:val="en"/>
        </w:rPr>
        <w:t xml:space="preserve">ACCESS </w:t>
      </w:r>
      <w:r w:rsidRPr="0062716C">
        <w:rPr>
          <w:noProof/>
          <w:color w:val="000000"/>
          <w:shd w:val="clear" w:color="auto" w:fill="FFFFFF"/>
          <w:lang w:val="en"/>
        </w:rPr>
        <w:drawing>
          <wp:anchor distT="0" distB="0" distL="114300" distR="114300" simplePos="0" relativeHeight="251661312" behindDoc="0" locked="0" layoutInCell="1" allowOverlap="1" wp14:anchorId="671D9A65" wp14:editId="04079FB0">
            <wp:simplePos x="0" y="0"/>
            <wp:positionH relativeFrom="column">
              <wp:posOffset>-43815</wp:posOffset>
            </wp:positionH>
            <wp:positionV relativeFrom="page">
              <wp:posOffset>1647190</wp:posOffset>
            </wp:positionV>
            <wp:extent cx="6135370" cy="3492500"/>
            <wp:effectExtent l="0" t="0" r="0" b="0"/>
            <wp:wrapTopAndBottom/>
            <wp:docPr id="5757193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616978" name=""/>
                    <pic:cNvPicPr/>
                  </pic:nvPicPr>
                  <pic:blipFill rotWithShape="1">
                    <a:blip r:embed="rId7"/>
                    <a:srcRect l="2816" t="2504" r="2723" b="1863"/>
                    <a:stretch/>
                  </pic:blipFill>
                  <pic:spPr bwMode="auto">
                    <a:xfrm>
                      <a:off x="0" y="0"/>
                      <a:ext cx="6135370" cy="3492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2716C">
        <w:rPr>
          <w:rStyle w:val="normaltextrun"/>
          <w:color w:val="000000"/>
          <w:shd w:val="clear" w:color="auto" w:fill="FFFFFF"/>
          <w:lang w:val="en"/>
        </w:rPr>
        <w:t>Delaware is split into two tracks, as outlined in the graphic below</w:t>
      </w:r>
      <w:r w:rsidRPr="005422FD">
        <w:rPr>
          <w:rStyle w:val="normaltextrun"/>
          <w:rFonts w:ascii="Times New Roman" w:hAnsi="Times New Roman" w:cs="Times New Roman"/>
          <w:color w:val="000000"/>
          <w:shd w:val="clear" w:color="auto" w:fill="FFFFFF"/>
          <w:lang w:val="en"/>
        </w:rPr>
        <w:t>:</w:t>
      </w:r>
    </w:p>
    <w:p w14:paraId="177983FF" w14:textId="3FAD6231" w:rsidR="0062716C" w:rsidRPr="00B33401" w:rsidRDefault="0062716C" w:rsidP="00DD5080">
      <w:pPr>
        <w:rPr>
          <w:b/>
          <w:bCs/>
          <w:color w:val="A32035"/>
        </w:rPr>
      </w:pPr>
    </w:p>
    <w:p w14:paraId="145EEF64" w14:textId="58A666B8" w:rsidR="0062716C" w:rsidRPr="00073C84" w:rsidRDefault="0062716C" w:rsidP="0062716C">
      <w:pPr>
        <w:rPr>
          <w:rStyle w:val="normaltextrun"/>
          <w:b/>
          <w:bCs/>
          <w:color w:val="000000"/>
          <w:u w:val="single"/>
          <w:shd w:val="clear" w:color="auto" w:fill="FFFFFF"/>
        </w:rPr>
      </w:pPr>
      <w:r w:rsidRPr="00073C84">
        <w:rPr>
          <w:rStyle w:val="normaltextrun"/>
          <w:b/>
          <w:bCs/>
          <w:color w:val="000000"/>
          <w:u w:val="single"/>
          <w:shd w:val="clear" w:color="auto" w:fill="FFFFFF"/>
        </w:rPr>
        <w:t>ACCESS 988</w:t>
      </w:r>
    </w:p>
    <w:p w14:paraId="19129E4E" w14:textId="31B57E36" w:rsidR="0062716C" w:rsidRPr="0062716C" w:rsidRDefault="0062716C" w:rsidP="0062716C">
      <w:pPr>
        <w:rPr>
          <w:b/>
        </w:rPr>
      </w:pPr>
      <w:r w:rsidRPr="0062716C">
        <w:rPr>
          <w:rStyle w:val="normaltextrun"/>
          <w:color w:val="000000"/>
          <w:shd w:val="clear" w:color="auto" w:fill="FFFFFF"/>
        </w:rPr>
        <w:t>Since its launch in 2022, the 988 Suicide &amp; Crisis Lifeline has assisted countless individuals across the state. Over the past calendar year, Delaware residents reached out to this life-saving resource, on average, every 22 minutes, with 22 percent of callers being under the age of 17. The ongoing need for support for those affected by anxiety, depression, emotional distress, and substance use underscores the importance for Delawareans to know they have trusted resources available through 988 and other local services.</w:t>
      </w:r>
      <w:r w:rsidRPr="0062716C">
        <w:rPr>
          <w:rStyle w:val="eop"/>
          <w:color w:val="000000"/>
          <w:shd w:val="clear" w:color="auto" w:fill="FFFFFF"/>
        </w:rPr>
        <w:t> </w:t>
      </w:r>
    </w:p>
    <w:p w14:paraId="7A4FDB0B" w14:textId="62A1566A" w:rsidR="0062716C" w:rsidRPr="0062716C" w:rsidRDefault="0062716C" w:rsidP="0062716C">
      <w:pPr>
        <w:autoSpaceDE w:val="0"/>
        <w:autoSpaceDN w:val="0"/>
        <w:adjustRightInd w:val="0"/>
        <w:rPr>
          <w:rStyle w:val="normaltextrun"/>
          <w:color w:val="000000"/>
          <w:shd w:val="clear" w:color="auto" w:fill="FFFFFF"/>
          <w:lang w:val="en"/>
        </w:rPr>
      </w:pPr>
    </w:p>
    <w:p w14:paraId="6493247D" w14:textId="42CCCC9F" w:rsidR="0062716C" w:rsidRPr="0062716C" w:rsidRDefault="0062716C" w:rsidP="0062716C">
      <w:pPr>
        <w:autoSpaceDE w:val="0"/>
        <w:autoSpaceDN w:val="0"/>
        <w:adjustRightInd w:val="0"/>
        <w:rPr>
          <w:rStyle w:val="normaltextrun"/>
          <w:color w:val="000000"/>
          <w:shd w:val="clear" w:color="auto" w:fill="FFFFFF"/>
        </w:rPr>
      </w:pPr>
      <w:bookmarkStart w:id="0" w:name="_Hlk192859184"/>
      <w:r w:rsidRPr="0062716C">
        <w:rPr>
          <w:rStyle w:val="normaltextrun"/>
          <w:color w:val="000000"/>
          <w:shd w:val="clear" w:color="auto" w:fill="FFFFFF"/>
        </w:rPr>
        <w:t xml:space="preserve">ACCESS 988 </w:t>
      </w:r>
      <w:bookmarkStart w:id="1" w:name="_Hlk192859162"/>
      <w:r w:rsidRPr="0062716C">
        <w:rPr>
          <w:rStyle w:val="normaltextrun"/>
          <w:color w:val="000000"/>
          <w:shd w:val="clear" w:color="auto" w:fill="FFFFFF"/>
        </w:rPr>
        <w:t xml:space="preserve">shall support Delaware’s ability to provide resources and access to mental health support through awareness and use of 988. Funded through Delaware’s 988 State and Territory Improvement grant provided by SAMHSA, ACCESS 988 is designed </w:t>
      </w:r>
      <w:r w:rsidRPr="0062716C">
        <w:t xml:space="preserve">to help implement approaches to engage high-risk or minority populations who would significantly benefit from mental health and crisis helpline awareness activities, events, and educational or outreach initiatives aligned with and supporting 988. </w:t>
      </w:r>
    </w:p>
    <w:bookmarkEnd w:id="0"/>
    <w:bookmarkEnd w:id="1"/>
    <w:p w14:paraId="7BEBB409" w14:textId="77777777" w:rsidR="0062716C" w:rsidRPr="0062716C" w:rsidRDefault="0062716C" w:rsidP="0062716C">
      <w:pPr>
        <w:autoSpaceDE w:val="0"/>
        <w:autoSpaceDN w:val="0"/>
        <w:adjustRightInd w:val="0"/>
        <w:rPr>
          <w:rStyle w:val="normaltextrun"/>
          <w:color w:val="000000"/>
          <w:shd w:val="clear" w:color="auto" w:fill="FFFFFF"/>
        </w:rPr>
      </w:pPr>
    </w:p>
    <w:p w14:paraId="1C66BB4D" w14:textId="77777777" w:rsidR="0062716C" w:rsidRPr="0062716C" w:rsidRDefault="0062716C" w:rsidP="0062716C">
      <w:pPr>
        <w:autoSpaceDE w:val="0"/>
        <w:autoSpaceDN w:val="0"/>
        <w:adjustRightInd w:val="0"/>
        <w:rPr>
          <w:color w:val="000000"/>
          <w:shd w:val="clear" w:color="auto" w:fill="FFFFFF"/>
        </w:rPr>
      </w:pPr>
      <w:bookmarkStart w:id="2" w:name="_Hlk192859200"/>
      <w:r w:rsidRPr="0062716C">
        <w:rPr>
          <w:color w:val="000000"/>
          <w:shd w:val="clear" w:color="auto" w:fill="FFFFFF"/>
        </w:rPr>
        <w:t xml:space="preserve">The goal of ACCESS 988 is to increase the visibility of the DE 988 campaign through trusted messengers to priority populations. Awarded vendors shall receive funding to promote 988 to their identified priority populations with existing partner toolkit materials and customized materials following DE 988 branding guidelines (custom materials to be shared upon DSAMH approval), gather feedback from priority populations on 988 to </w:t>
      </w:r>
      <w:r w:rsidRPr="0062716C">
        <w:rPr>
          <w:color w:val="000000"/>
          <w:shd w:val="clear" w:color="auto" w:fill="FFFFFF"/>
        </w:rPr>
        <w:lastRenderedPageBreak/>
        <w:t>guide future program efforts/changes, and develop findings into end-of-campaign reports. </w:t>
      </w:r>
    </w:p>
    <w:bookmarkEnd w:id="2"/>
    <w:p w14:paraId="2C2C4088" w14:textId="77777777" w:rsidR="0062716C" w:rsidRPr="0062716C" w:rsidRDefault="0062716C" w:rsidP="0062716C">
      <w:pPr>
        <w:autoSpaceDE w:val="0"/>
        <w:autoSpaceDN w:val="0"/>
        <w:adjustRightInd w:val="0"/>
        <w:rPr>
          <w:rStyle w:val="normaltextrun"/>
          <w:color w:val="000000"/>
          <w:shd w:val="clear" w:color="auto" w:fill="FFFFFF"/>
          <w:lang w:val="en"/>
        </w:rPr>
      </w:pPr>
    </w:p>
    <w:p w14:paraId="2EDD93D5" w14:textId="6C0734BE" w:rsidR="0062716C" w:rsidRPr="00073C84" w:rsidRDefault="0062716C" w:rsidP="0062716C">
      <w:pPr>
        <w:rPr>
          <w:b/>
          <w:bCs/>
          <w:u w:val="single"/>
        </w:rPr>
      </w:pPr>
      <w:r w:rsidRPr="00073C84">
        <w:rPr>
          <w:b/>
          <w:bCs/>
          <w:u w:val="single"/>
        </w:rPr>
        <w:t>ACCESS Mental Health</w:t>
      </w:r>
    </w:p>
    <w:p w14:paraId="7BD834DC" w14:textId="77777777" w:rsidR="0062716C" w:rsidRPr="0062716C" w:rsidRDefault="0062716C" w:rsidP="0062716C">
      <w:pPr>
        <w:autoSpaceDE w:val="0"/>
        <w:autoSpaceDN w:val="0"/>
        <w:adjustRightInd w:val="0"/>
        <w:rPr>
          <w:rStyle w:val="normaltextrun"/>
          <w:color w:val="000000"/>
          <w:shd w:val="clear" w:color="auto" w:fill="FFFFFF"/>
          <w:lang w:val="en"/>
        </w:rPr>
      </w:pPr>
      <w:r w:rsidRPr="0062716C">
        <w:rPr>
          <w:rStyle w:val="normaltextrun"/>
          <w:color w:val="000000"/>
          <w:shd w:val="clear" w:color="auto" w:fill="FFFFFF"/>
          <w:lang w:val="en"/>
        </w:rPr>
        <w:t xml:space="preserve">Mental health awareness aims to reduce stigma and promote understanding of mental health conditions, while mental health literacy equips individuals with the knowledge and skills to recognize, manage, and prevent mental health issues, ultimately promoting help-seeking behaviors. ACCESS Mental Health will support Delaware’s strategy to increase mental health literacy, reduce stigma, and provide resources and access to mental health support. </w:t>
      </w:r>
      <w:r w:rsidRPr="0062716C">
        <w:rPr>
          <w:color w:val="000000"/>
          <w:shd w:val="clear" w:color="auto" w:fill="FFFFFF"/>
        </w:rPr>
        <w:t>Funded through Delaware’s Mental Health Awareness Training (MHAT) grant provided by SAMHSA, ACCESS Mental Health will</w:t>
      </w:r>
      <w:r w:rsidRPr="0062716C">
        <w:rPr>
          <w:rStyle w:val="normaltextrun"/>
          <w:color w:val="000000"/>
          <w:shd w:val="clear" w:color="auto" w:fill="FFFFFF"/>
        </w:rPr>
        <w:t xml:space="preserve"> provide funds and technical support to increase community engagement and resource capital surrounding mental health education and crisis response.  </w:t>
      </w:r>
    </w:p>
    <w:p w14:paraId="3070E830" w14:textId="77777777" w:rsidR="0062716C" w:rsidRPr="0062716C" w:rsidRDefault="0062716C" w:rsidP="0062716C">
      <w:pPr>
        <w:autoSpaceDE w:val="0"/>
        <w:autoSpaceDN w:val="0"/>
        <w:adjustRightInd w:val="0"/>
        <w:rPr>
          <w:rStyle w:val="normaltextrun"/>
          <w:color w:val="000000"/>
          <w:shd w:val="clear" w:color="auto" w:fill="FFFFFF"/>
        </w:rPr>
      </w:pPr>
    </w:p>
    <w:p w14:paraId="76885479" w14:textId="77777777" w:rsidR="0062716C" w:rsidRPr="0062716C" w:rsidRDefault="0062716C" w:rsidP="0062716C">
      <w:pPr>
        <w:autoSpaceDE w:val="0"/>
        <w:autoSpaceDN w:val="0"/>
        <w:adjustRightInd w:val="0"/>
        <w:rPr>
          <w:color w:val="000000"/>
          <w:shd w:val="clear" w:color="auto" w:fill="FFFFFF"/>
        </w:rPr>
      </w:pPr>
      <w:r w:rsidRPr="0062716C">
        <w:rPr>
          <w:color w:val="000000"/>
          <w:shd w:val="clear" w:color="auto" w:fill="FFFFFF"/>
        </w:rPr>
        <w:t xml:space="preserve">The goal of ACCESS Mental Health is to infuse support to community-based organizations providing mental health resource information and awareness training. ACCESS Mental Health has two (2) objectives:  </w:t>
      </w:r>
    </w:p>
    <w:p w14:paraId="2D0CC238" w14:textId="77777777" w:rsidR="0062716C" w:rsidRDefault="0062716C" w:rsidP="0062716C">
      <w:pPr>
        <w:rPr>
          <w:b/>
          <w:bCs/>
          <w:sz w:val="21"/>
          <w:szCs w:val="21"/>
        </w:rPr>
      </w:pPr>
    </w:p>
    <w:p w14:paraId="699A22AE" w14:textId="77777777" w:rsidR="0062716C" w:rsidRPr="0062716C" w:rsidRDefault="0062716C" w:rsidP="0062716C">
      <w:pPr>
        <w:autoSpaceDE w:val="0"/>
        <w:autoSpaceDN w:val="0"/>
        <w:adjustRightInd w:val="0"/>
        <w:ind w:left="720"/>
      </w:pPr>
      <w:r w:rsidRPr="00073C84">
        <w:rPr>
          <w:b/>
          <w:bCs/>
          <w:color w:val="000000"/>
          <w:u w:val="single"/>
          <w:shd w:val="clear" w:color="auto" w:fill="FFFFFF"/>
        </w:rPr>
        <w:t>Objective One</w:t>
      </w:r>
      <w:r w:rsidRPr="00073C84">
        <w:rPr>
          <w:color w:val="000000"/>
          <w:shd w:val="clear" w:color="auto" w:fill="FFFFFF"/>
        </w:rPr>
        <w:t>:</w:t>
      </w:r>
      <w:r w:rsidRPr="0062716C">
        <w:rPr>
          <w:i/>
          <w:iCs/>
          <w:color w:val="000000"/>
          <w:shd w:val="clear" w:color="auto" w:fill="FFFFFF"/>
        </w:rPr>
        <w:t xml:space="preserve"> </w:t>
      </w:r>
      <w:r w:rsidRPr="0062716C">
        <w:rPr>
          <w:color w:val="000000"/>
          <w:shd w:val="clear" w:color="auto" w:fill="FFFFFF"/>
        </w:rPr>
        <w:t>The first objective is to increase the number of community members or organizations certified in Mental Health First Aid</w:t>
      </w:r>
      <w:r w:rsidRPr="0062716C">
        <w:rPr>
          <w:rStyle w:val="FootnoteReference"/>
          <w:color w:val="000000"/>
          <w:shd w:val="clear" w:color="auto" w:fill="FFFFFF"/>
        </w:rPr>
        <w:footnoteReference w:id="1"/>
      </w:r>
      <w:r w:rsidRPr="0062716C">
        <w:rPr>
          <w:color w:val="000000"/>
          <w:shd w:val="clear" w:color="auto" w:fill="FFFFFF"/>
        </w:rPr>
        <w:t xml:space="preserve"> (MHFA), including becoming MHFA trainers, </w:t>
      </w:r>
      <w:r w:rsidRPr="0062716C">
        <w:t>Applied Suicide Intervention Skills Training</w:t>
      </w:r>
      <w:r w:rsidRPr="0062716C">
        <w:rPr>
          <w:rStyle w:val="FootnoteReference"/>
        </w:rPr>
        <w:footnoteReference w:id="2"/>
      </w:r>
      <w:r w:rsidRPr="0062716C">
        <w:t xml:space="preserve"> (ASIST)</w:t>
      </w:r>
      <w:r w:rsidRPr="0062716C">
        <w:rPr>
          <w:color w:val="000000"/>
          <w:shd w:val="clear" w:color="auto" w:fill="FFFFFF"/>
        </w:rPr>
        <w:t>, and/or Questions, Persuade, and Refer</w:t>
      </w:r>
      <w:r w:rsidRPr="0062716C">
        <w:rPr>
          <w:rStyle w:val="FootnoteReference"/>
          <w:color w:val="000000"/>
          <w:shd w:val="clear" w:color="auto" w:fill="FFFFFF"/>
        </w:rPr>
        <w:footnoteReference w:id="3"/>
      </w:r>
      <w:r w:rsidRPr="0062716C">
        <w:rPr>
          <w:color w:val="000000"/>
          <w:shd w:val="clear" w:color="auto" w:fill="FFFFFF"/>
        </w:rPr>
        <w:t xml:space="preserve"> (QPR). The delivery of these various evidence-based training models shall increase community members’ knowledge of how to identify, understand, and respond to signs of mental illnesses and substance use disorders. </w:t>
      </w:r>
      <w:r w:rsidRPr="0062716C">
        <w:t>Due to the specific requirements for gaining MHFA certification, there are two tiers for Objective One:</w:t>
      </w:r>
    </w:p>
    <w:p w14:paraId="593155F6" w14:textId="77777777" w:rsidR="0062716C" w:rsidRPr="0062716C" w:rsidRDefault="0062716C" w:rsidP="0062716C">
      <w:r w:rsidRPr="0062716C">
        <w:tab/>
      </w:r>
    </w:p>
    <w:p w14:paraId="54BB95A8" w14:textId="77777777" w:rsidR="0062716C" w:rsidRPr="0062716C" w:rsidRDefault="0062716C" w:rsidP="0062716C">
      <w:pPr>
        <w:pStyle w:val="ListParagraph"/>
        <w:numPr>
          <w:ilvl w:val="0"/>
          <w:numId w:val="1"/>
        </w:numPr>
        <w:overflowPunct w:val="0"/>
        <w:autoSpaceDE w:val="0"/>
        <w:autoSpaceDN w:val="0"/>
        <w:adjustRightInd w:val="0"/>
        <w:contextualSpacing w:val="0"/>
        <w:textAlignment w:val="baseline"/>
      </w:pPr>
      <w:r w:rsidRPr="00073C84">
        <w:rPr>
          <w:b/>
          <w:bCs/>
        </w:rPr>
        <w:t>Tier One – Prerequisite</w:t>
      </w:r>
      <w:r w:rsidRPr="00073C84">
        <w:t>:</w:t>
      </w:r>
      <w:r w:rsidRPr="0062716C">
        <w:t xml:space="preserve"> awarded vendors have eligible individual(s) looking to become certified instructors for MHFA, QPR, or ASIST.</w:t>
      </w:r>
    </w:p>
    <w:p w14:paraId="3B693F53" w14:textId="37A2FD43" w:rsidR="0062716C" w:rsidRPr="0062716C" w:rsidRDefault="0062716C" w:rsidP="0062716C">
      <w:pPr>
        <w:pStyle w:val="ListParagraph"/>
        <w:numPr>
          <w:ilvl w:val="0"/>
          <w:numId w:val="1"/>
        </w:numPr>
        <w:overflowPunct w:val="0"/>
        <w:autoSpaceDE w:val="0"/>
        <w:autoSpaceDN w:val="0"/>
        <w:adjustRightInd w:val="0"/>
        <w:contextualSpacing w:val="0"/>
        <w:textAlignment w:val="baseline"/>
      </w:pPr>
      <w:r w:rsidRPr="00073C84">
        <w:rPr>
          <w:b/>
          <w:bCs/>
        </w:rPr>
        <w:t>Tier Two – Training the Community</w:t>
      </w:r>
      <w:r w:rsidRPr="0062716C">
        <w:t xml:space="preserve">: awarded vendors have an existing certified instructor(s) for MHFA, QPR, or ASIST looking to provide community trainings. </w:t>
      </w:r>
    </w:p>
    <w:p w14:paraId="4FAF1F34" w14:textId="77777777" w:rsidR="0062716C" w:rsidRPr="0062716C" w:rsidRDefault="0062716C" w:rsidP="0062716C">
      <w:pPr>
        <w:rPr>
          <w:b/>
          <w:bCs/>
          <w:i/>
          <w:iCs/>
        </w:rPr>
      </w:pPr>
    </w:p>
    <w:p w14:paraId="0C4CF5BF" w14:textId="77777777" w:rsidR="0062716C" w:rsidRPr="0062716C" w:rsidRDefault="0062716C" w:rsidP="0062716C">
      <w:pPr>
        <w:ind w:left="720"/>
      </w:pPr>
      <w:r w:rsidRPr="00073C84">
        <w:rPr>
          <w:b/>
          <w:bCs/>
          <w:u w:val="single"/>
        </w:rPr>
        <w:t>Objective Two</w:t>
      </w:r>
      <w:r w:rsidRPr="00073C84">
        <w:t>:</w:t>
      </w:r>
      <w:r w:rsidRPr="0062716C">
        <w:t xml:space="preserve"> The second objective is to increase public mental health literacy through community engagement and dissemination of resource information.</w:t>
      </w:r>
    </w:p>
    <w:p w14:paraId="7F7C4A6B" w14:textId="77777777" w:rsidR="0062716C" w:rsidRPr="005422FD" w:rsidRDefault="0062716C" w:rsidP="0062716C">
      <w:pPr>
        <w:rPr>
          <w:rFonts w:ascii="Times New Roman" w:hAnsi="Times New Roman" w:cs="Times New Roman"/>
          <w:b/>
        </w:rPr>
      </w:pPr>
    </w:p>
    <w:p w14:paraId="2C706960" w14:textId="67EBA9E6" w:rsidR="00B33401" w:rsidRDefault="00B33401" w:rsidP="00DD5080">
      <w:pPr>
        <w:rPr>
          <w:sz w:val="21"/>
          <w:szCs w:val="21"/>
        </w:rPr>
      </w:pPr>
    </w:p>
    <w:p w14:paraId="77B9B992" w14:textId="597B907F" w:rsidR="0062716C" w:rsidRDefault="0062716C" w:rsidP="00DD5080">
      <w:pPr>
        <w:rPr>
          <w:b/>
          <w:bCs/>
          <w:color w:val="A32035"/>
        </w:rPr>
      </w:pPr>
      <w:r>
        <w:rPr>
          <w:b/>
          <w:bCs/>
          <w:color w:val="A32035"/>
        </w:rPr>
        <w:lastRenderedPageBreak/>
        <w:t>SERVICE FUNCTIONS</w:t>
      </w:r>
    </w:p>
    <w:p w14:paraId="042B6C31" w14:textId="77777777" w:rsidR="0062716C" w:rsidRPr="0062716C" w:rsidRDefault="0062716C" w:rsidP="0062716C">
      <w:r w:rsidRPr="0062716C">
        <w:t xml:space="preserve">Services must be delivered in accordance with all applicable Federal, State, and Local laws and regulations. Services shall include the following:  </w:t>
      </w:r>
    </w:p>
    <w:p w14:paraId="10E238BE" w14:textId="77777777" w:rsidR="0062716C" w:rsidRPr="0062716C" w:rsidRDefault="0062716C" w:rsidP="0062716C">
      <w:pPr>
        <w:jc w:val="both"/>
      </w:pPr>
    </w:p>
    <w:p w14:paraId="51A7998E" w14:textId="77777777" w:rsidR="0062716C" w:rsidRPr="0062716C" w:rsidRDefault="0062716C" w:rsidP="0062716C">
      <w:pPr>
        <w:rPr>
          <w:b/>
          <w:bCs/>
          <w:u w:val="single"/>
        </w:rPr>
      </w:pPr>
      <w:r w:rsidRPr="0062716C">
        <w:rPr>
          <w:b/>
          <w:bCs/>
          <w:u w:val="single"/>
        </w:rPr>
        <w:t>Target Population</w:t>
      </w:r>
    </w:p>
    <w:p w14:paraId="25BAAFD5" w14:textId="77777777" w:rsidR="0062716C" w:rsidRPr="0062716C" w:rsidRDefault="0062716C" w:rsidP="0062716C">
      <w:r w:rsidRPr="0062716C">
        <w:t xml:space="preserve">Awarded vendor(s) shall support individuals within their identified target population(s):  </w:t>
      </w:r>
    </w:p>
    <w:p w14:paraId="05F850A7" w14:textId="77777777" w:rsidR="0062716C" w:rsidRPr="0062716C" w:rsidRDefault="0062716C" w:rsidP="0062716C">
      <w:pPr>
        <w:pStyle w:val="ListParagraph"/>
        <w:numPr>
          <w:ilvl w:val="0"/>
          <w:numId w:val="2"/>
        </w:numPr>
        <w:overflowPunct w:val="0"/>
        <w:autoSpaceDE w:val="0"/>
        <w:autoSpaceDN w:val="0"/>
        <w:adjustRightInd w:val="0"/>
        <w:contextualSpacing w:val="0"/>
        <w:jc w:val="both"/>
        <w:textAlignment w:val="baseline"/>
        <w:rPr>
          <w:lang w:val="en"/>
        </w:rPr>
      </w:pPr>
      <w:r w:rsidRPr="0062716C">
        <w:rPr>
          <w:lang w:val="en"/>
        </w:rPr>
        <w:t>Youth</w:t>
      </w:r>
    </w:p>
    <w:p w14:paraId="223ADB14" w14:textId="77777777" w:rsidR="0062716C" w:rsidRPr="0062716C" w:rsidRDefault="0062716C" w:rsidP="0062716C">
      <w:pPr>
        <w:pStyle w:val="ListParagraph"/>
        <w:numPr>
          <w:ilvl w:val="0"/>
          <w:numId w:val="2"/>
        </w:numPr>
        <w:overflowPunct w:val="0"/>
        <w:autoSpaceDE w:val="0"/>
        <w:autoSpaceDN w:val="0"/>
        <w:adjustRightInd w:val="0"/>
        <w:contextualSpacing w:val="0"/>
        <w:jc w:val="both"/>
        <w:textAlignment w:val="baseline"/>
        <w:rPr>
          <w:lang w:val="en"/>
        </w:rPr>
      </w:pPr>
      <w:r w:rsidRPr="0062716C">
        <w:rPr>
          <w:lang w:val="en"/>
        </w:rPr>
        <w:t>Adults</w:t>
      </w:r>
    </w:p>
    <w:p w14:paraId="46F361E3" w14:textId="77777777" w:rsidR="0062716C" w:rsidRPr="0062716C" w:rsidRDefault="0062716C" w:rsidP="0062716C">
      <w:pPr>
        <w:pStyle w:val="ListParagraph"/>
        <w:numPr>
          <w:ilvl w:val="0"/>
          <w:numId w:val="2"/>
        </w:numPr>
        <w:overflowPunct w:val="0"/>
        <w:autoSpaceDE w:val="0"/>
        <w:autoSpaceDN w:val="0"/>
        <w:adjustRightInd w:val="0"/>
        <w:contextualSpacing w:val="0"/>
        <w:jc w:val="both"/>
        <w:textAlignment w:val="baseline"/>
        <w:rPr>
          <w:lang w:val="en"/>
        </w:rPr>
      </w:pPr>
      <w:r w:rsidRPr="0062716C">
        <w:rPr>
          <w:lang w:val="en"/>
        </w:rPr>
        <w:t>Seniors</w:t>
      </w:r>
    </w:p>
    <w:p w14:paraId="01FF1038" w14:textId="77777777" w:rsidR="0062716C" w:rsidRPr="0062716C" w:rsidRDefault="0062716C" w:rsidP="0062716C">
      <w:pPr>
        <w:pStyle w:val="ListParagraph"/>
        <w:numPr>
          <w:ilvl w:val="0"/>
          <w:numId w:val="2"/>
        </w:numPr>
        <w:overflowPunct w:val="0"/>
        <w:autoSpaceDE w:val="0"/>
        <w:autoSpaceDN w:val="0"/>
        <w:adjustRightInd w:val="0"/>
        <w:contextualSpacing w:val="0"/>
        <w:jc w:val="both"/>
        <w:textAlignment w:val="baseline"/>
        <w:rPr>
          <w:lang w:val="en"/>
        </w:rPr>
      </w:pPr>
      <w:r w:rsidRPr="0062716C">
        <w:rPr>
          <w:lang w:val="en"/>
        </w:rPr>
        <w:t>LGB+ community</w:t>
      </w:r>
    </w:p>
    <w:p w14:paraId="311DE426" w14:textId="77777777" w:rsidR="0062716C" w:rsidRPr="0062716C" w:rsidRDefault="0062716C" w:rsidP="0062716C">
      <w:pPr>
        <w:pStyle w:val="ListParagraph"/>
        <w:numPr>
          <w:ilvl w:val="0"/>
          <w:numId w:val="2"/>
        </w:numPr>
        <w:overflowPunct w:val="0"/>
        <w:autoSpaceDE w:val="0"/>
        <w:autoSpaceDN w:val="0"/>
        <w:adjustRightInd w:val="0"/>
        <w:contextualSpacing w:val="0"/>
        <w:jc w:val="both"/>
        <w:textAlignment w:val="baseline"/>
        <w:rPr>
          <w:lang w:val="en"/>
        </w:rPr>
      </w:pPr>
      <w:r w:rsidRPr="0062716C">
        <w:rPr>
          <w:lang w:val="en"/>
        </w:rPr>
        <w:t>BIPOC communities</w:t>
      </w:r>
    </w:p>
    <w:p w14:paraId="62C65B4C" w14:textId="77777777" w:rsidR="0062716C" w:rsidRPr="0062716C" w:rsidRDefault="0062716C" w:rsidP="0062716C">
      <w:pPr>
        <w:pStyle w:val="ListParagraph"/>
        <w:numPr>
          <w:ilvl w:val="0"/>
          <w:numId w:val="2"/>
        </w:numPr>
        <w:overflowPunct w:val="0"/>
        <w:autoSpaceDE w:val="0"/>
        <w:autoSpaceDN w:val="0"/>
        <w:adjustRightInd w:val="0"/>
        <w:contextualSpacing w:val="0"/>
        <w:jc w:val="both"/>
        <w:textAlignment w:val="baseline"/>
        <w:rPr>
          <w:lang w:val="en"/>
        </w:rPr>
      </w:pPr>
      <w:r w:rsidRPr="0062716C">
        <w:rPr>
          <w:lang w:val="en"/>
        </w:rPr>
        <w:t>People experiencing homelessness</w:t>
      </w:r>
    </w:p>
    <w:p w14:paraId="6EA96D1D" w14:textId="77777777" w:rsidR="0062716C" w:rsidRPr="0062716C" w:rsidRDefault="0062716C" w:rsidP="0062716C">
      <w:pPr>
        <w:pStyle w:val="ListParagraph"/>
        <w:numPr>
          <w:ilvl w:val="0"/>
          <w:numId w:val="2"/>
        </w:numPr>
        <w:overflowPunct w:val="0"/>
        <w:autoSpaceDE w:val="0"/>
        <w:autoSpaceDN w:val="0"/>
        <w:adjustRightInd w:val="0"/>
        <w:contextualSpacing w:val="0"/>
        <w:jc w:val="both"/>
        <w:textAlignment w:val="baseline"/>
        <w:rPr>
          <w:lang w:val="en"/>
        </w:rPr>
      </w:pPr>
      <w:r w:rsidRPr="0062716C">
        <w:rPr>
          <w:lang w:val="en"/>
        </w:rPr>
        <w:t>Veterans</w:t>
      </w:r>
    </w:p>
    <w:p w14:paraId="5CEFFE58" w14:textId="77777777" w:rsidR="0062716C" w:rsidRDefault="0062716C" w:rsidP="0062716C">
      <w:pPr>
        <w:jc w:val="both"/>
        <w:rPr>
          <w:rFonts w:ascii="Times New Roman" w:hAnsi="Times New Roman" w:cs="Times New Roman"/>
          <w:bCs/>
          <w:u w:val="single"/>
        </w:rPr>
      </w:pPr>
    </w:p>
    <w:p w14:paraId="4285C918" w14:textId="2ABE2DCE" w:rsidR="0062716C" w:rsidRPr="0062716C" w:rsidRDefault="0062716C" w:rsidP="0062716C">
      <w:pPr>
        <w:jc w:val="both"/>
        <w:rPr>
          <w:b/>
          <w:lang w:val="en"/>
        </w:rPr>
      </w:pPr>
      <w:r w:rsidRPr="0062716C">
        <w:rPr>
          <w:b/>
          <w:u w:val="single"/>
        </w:rPr>
        <w:t>Eligible Vendors</w:t>
      </w:r>
    </w:p>
    <w:p w14:paraId="21807D68" w14:textId="77777777" w:rsidR="0062716C" w:rsidRPr="0062716C" w:rsidRDefault="0062716C" w:rsidP="0062716C">
      <w:pPr>
        <w:jc w:val="both"/>
        <w:rPr>
          <w:color w:val="000000" w:themeColor="text1"/>
        </w:rPr>
      </w:pPr>
      <w:r w:rsidRPr="0062716C">
        <w:rPr>
          <w:color w:val="000000" w:themeColor="text1"/>
        </w:rPr>
        <w:t>Vendors will be expected to model their community engagement efforts via the Collective Impact model, steering and supporting partnerships with grassroots organizations that are local to the identified communities. The Collective Impact model is a structured, collaborative approach to tackling complex social problems involving diverse organizations and sectors working towards a shared vision and goals based on five key conditions: a common agenda, shared measurement, mutually reinforcing activities, continuous communication, and a backbone organization. </w:t>
      </w:r>
    </w:p>
    <w:p w14:paraId="5957B088" w14:textId="77777777" w:rsidR="0062716C" w:rsidRPr="0062716C" w:rsidRDefault="0062716C" w:rsidP="0062716C">
      <w:pPr>
        <w:rPr>
          <w:color w:val="000000" w:themeColor="text1"/>
        </w:rPr>
      </w:pPr>
    </w:p>
    <w:p w14:paraId="141C42A0" w14:textId="77777777" w:rsidR="0062716C" w:rsidRPr="0062716C" w:rsidRDefault="0062716C" w:rsidP="0062716C">
      <w:pPr>
        <w:pStyle w:val="ListParagraph"/>
        <w:numPr>
          <w:ilvl w:val="0"/>
          <w:numId w:val="4"/>
        </w:numPr>
        <w:overflowPunct w:val="0"/>
        <w:autoSpaceDE w:val="0"/>
        <w:autoSpaceDN w:val="0"/>
        <w:adjustRightInd w:val="0"/>
        <w:contextualSpacing w:val="0"/>
        <w:textAlignment w:val="baseline"/>
        <w:rPr>
          <w:color w:val="000000" w:themeColor="text1"/>
        </w:rPr>
      </w:pPr>
      <w:r w:rsidRPr="0062716C">
        <w:rPr>
          <w:color w:val="000000" w:themeColor="text1"/>
        </w:rPr>
        <w:t xml:space="preserve">Vendors will be required to obtain a Unique Entity ID Number, register, and provide updated information as required to the System for Award Management. Information about the System for Award Management can be found at: </w:t>
      </w:r>
      <w:hyperlink r:id="rId8" w:history="1">
        <w:r w:rsidRPr="0062716C">
          <w:rPr>
            <w:rStyle w:val="Hyperlink"/>
            <w:rFonts w:eastAsiaTheme="majorEastAsia"/>
            <w:color w:val="000000" w:themeColor="text1"/>
          </w:rPr>
          <w:t>https://www.sam.gov/</w:t>
        </w:r>
      </w:hyperlink>
    </w:p>
    <w:p w14:paraId="1B34B936" w14:textId="77777777" w:rsidR="0062716C" w:rsidRPr="0062716C" w:rsidRDefault="0062716C" w:rsidP="0062716C">
      <w:pPr>
        <w:pStyle w:val="ListParagraph"/>
        <w:numPr>
          <w:ilvl w:val="0"/>
          <w:numId w:val="4"/>
        </w:numPr>
        <w:overflowPunct w:val="0"/>
        <w:autoSpaceDE w:val="0"/>
        <w:autoSpaceDN w:val="0"/>
        <w:adjustRightInd w:val="0"/>
        <w:contextualSpacing w:val="0"/>
        <w:textAlignment w:val="baseline"/>
        <w:rPr>
          <w:color w:val="000000" w:themeColor="text1"/>
        </w:rPr>
      </w:pPr>
      <w:r w:rsidRPr="0062716C">
        <w:rPr>
          <w:color w:val="000000" w:themeColor="text1"/>
        </w:rPr>
        <w:t xml:space="preserve">The Vendor must be a non-profit or for-profit entity that has been in operation for at least </w:t>
      </w:r>
      <w:r w:rsidRPr="0062716C">
        <w:rPr>
          <w:b/>
          <w:bCs/>
          <w:color w:val="000000" w:themeColor="text1"/>
        </w:rPr>
        <w:t>one year</w:t>
      </w:r>
      <w:r w:rsidRPr="0062716C">
        <w:rPr>
          <w:color w:val="000000" w:themeColor="text1"/>
        </w:rPr>
        <w:t xml:space="preserve"> and has an active Business License with the State of Delaware.  </w:t>
      </w:r>
    </w:p>
    <w:p w14:paraId="50B2123A" w14:textId="77777777" w:rsidR="0062716C" w:rsidRPr="0062716C" w:rsidRDefault="0062716C" w:rsidP="0062716C">
      <w:pPr>
        <w:pStyle w:val="ListParagraph"/>
        <w:numPr>
          <w:ilvl w:val="0"/>
          <w:numId w:val="4"/>
        </w:numPr>
        <w:overflowPunct w:val="0"/>
        <w:autoSpaceDE w:val="0"/>
        <w:autoSpaceDN w:val="0"/>
        <w:adjustRightInd w:val="0"/>
        <w:contextualSpacing w:val="0"/>
        <w:textAlignment w:val="baseline"/>
        <w:rPr>
          <w:color w:val="000000" w:themeColor="text1"/>
        </w:rPr>
      </w:pPr>
      <w:r w:rsidRPr="0062716C">
        <w:rPr>
          <w:color w:val="000000" w:themeColor="text1"/>
        </w:rPr>
        <w:t>Preference will be made towards faith-based and/or community-based grassroots organizations.</w:t>
      </w:r>
    </w:p>
    <w:p w14:paraId="5A720B18" w14:textId="77777777" w:rsidR="0062716C" w:rsidRPr="0062716C" w:rsidRDefault="0062716C" w:rsidP="0062716C">
      <w:pPr>
        <w:rPr>
          <w:color w:val="000000" w:themeColor="text1"/>
        </w:rPr>
      </w:pPr>
    </w:p>
    <w:p w14:paraId="64207142" w14:textId="77777777" w:rsidR="0062716C" w:rsidRPr="0062716C" w:rsidRDefault="0062716C" w:rsidP="0062716C">
      <w:pPr>
        <w:pStyle w:val="Default"/>
        <w:rPr>
          <w:rFonts w:ascii="Arial" w:hAnsi="Arial" w:cs="Arial"/>
          <w:b/>
          <w:bCs/>
          <w:color w:val="000000" w:themeColor="text1"/>
          <w:u w:val="single"/>
        </w:rPr>
      </w:pPr>
      <w:r w:rsidRPr="0062716C">
        <w:rPr>
          <w:rFonts w:ascii="Arial" w:hAnsi="Arial" w:cs="Arial"/>
          <w:b/>
          <w:bCs/>
          <w:color w:val="000000" w:themeColor="text1"/>
          <w:u w:val="single"/>
        </w:rPr>
        <w:t>Projected Budget</w:t>
      </w:r>
    </w:p>
    <w:p w14:paraId="4BA5CD23" w14:textId="77777777" w:rsidR="0062716C" w:rsidRPr="0062716C" w:rsidRDefault="0062716C" w:rsidP="0062716C">
      <w:pPr>
        <w:pStyle w:val="Default"/>
        <w:rPr>
          <w:rFonts w:ascii="Arial" w:hAnsi="Arial" w:cs="Arial"/>
          <w:color w:val="000000" w:themeColor="text1"/>
        </w:rPr>
      </w:pPr>
      <w:r w:rsidRPr="0062716C">
        <w:rPr>
          <w:rFonts w:ascii="Arial" w:hAnsi="Arial" w:cs="Arial"/>
          <w:color w:val="000000" w:themeColor="text1"/>
        </w:rPr>
        <w:t xml:space="preserve">DSAMH has </w:t>
      </w:r>
      <w:r w:rsidRPr="0062716C">
        <w:rPr>
          <w:rFonts w:ascii="Arial" w:hAnsi="Arial" w:cs="Arial"/>
          <w:color w:val="000000" w:themeColor="text1"/>
          <w:lang w:val="en"/>
        </w:rPr>
        <w:t>allocated $70,000 to support ACCESS Delaware. DSAMH anticipates awarding single-time funds of up to $9,999.99 per vendor (up to $4,999.99 an initiative)</w:t>
      </w:r>
      <w:r w:rsidRPr="0062716C">
        <w:rPr>
          <w:rFonts w:ascii="Arial" w:hAnsi="Arial" w:cs="Arial"/>
          <w:color w:val="000000" w:themeColor="text1"/>
        </w:rPr>
        <w:t>.</w:t>
      </w:r>
    </w:p>
    <w:p w14:paraId="32BBA197" w14:textId="77777777" w:rsidR="0062716C" w:rsidRPr="0062716C" w:rsidRDefault="0062716C" w:rsidP="0062716C">
      <w:pPr>
        <w:pStyle w:val="ListParagraph"/>
        <w:numPr>
          <w:ilvl w:val="0"/>
          <w:numId w:val="3"/>
        </w:numPr>
        <w:overflowPunct w:val="0"/>
        <w:autoSpaceDE w:val="0"/>
        <w:autoSpaceDN w:val="0"/>
        <w:adjustRightInd w:val="0"/>
        <w:contextualSpacing w:val="0"/>
        <w:textAlignment w:val="baseline"/>
        <w:rPr>
          <w:color w:val="000000" w:themeColor="text1"/>
          <w:lang w:val="en"/>
        </w:rPr>
      </w:pPr>
      <w:r w:rsidRPr="0062716C">
        <w:rPr>
          <w:color w:val="000000" w:themeColor="text1"/>
          <w:lang w:val="en"/>
        </w:rPr>
        <w:t>Applicants can apply for one or both ACCESS 988 and ACCESS Mental Health activities on a single application.</w:t>
      </w:r>
    </w:p>
    <w:p w14:paraId="6332EA95" w14:textId="77777777" w:rsidR="0062716C" w:rsidRPr="0062716C" w:rsidRDefault="0062716C" w:rsidP="0062716C">
      <w:pPr>
        <w:pStyle w:val="ListParagraph"/>
        <w:numPr>
          <w:ilvl w:val="0"/>
          <w:numId w:val="3"/>
        </w:numPr>
        <w:overflowPunct w:val="0"/>
        <w:autoSpaceDE w:val="0"/>
        <w:autoSpaceDN w:val="0"/>
        <w:adjustRightInd w:val="0"/>
        <w:contextualSpacing w:val="0"/>
        <w:textAlignment w:val="baseline"/>
        <w:rPr>
          <w:color w:val="000000" w:themeColor="text1"/>
        </w:rPr>
      </w:pPr>
      <w:r w:rsidRPr="0062716C">
        <w:rPr>
          <w:color w:val="000000" w:themeColor="text1"/>
          <w:lang w:val="en"/>
        </w:rPr>
        <w:t>A maximum of $4,999.99 is available per application for ACCESS 988 and ACCESS Mental Health.</w:t>
      </w:r>
    </w:p>
    <w:p w14:paraId="335E2FF8" w14:textId="77777777" w:rsidR="0062716C" w:rsidRPr="0062716C" w:rsidRDefault="0062716C" w:rsidP="0062716C">
      <w:pPr>
        <w:numPr>
          <w:ilvl w:val="0"/>
          <w:numId w:val="3"/>
        </w:numPr>
        <w:rPr>
          <w:color w:val="000300"/>
          <w:u w:val="single"/>
        </w:rPr>
      </w:pPr>
      <w:r w:rsidRPr="0062716C">
        <w:rPr>
          <w:color w:val="000000" w:themeColor="text1"/>
        </w:rPr>
        <w:t xml:space="preserve">Payments </w:t>
      </w:r>
      <w:r w:rsidRPr="0062716C">
        <w:rPr>
          <w:rFonts w:eastAsiaTheme="minorHAnsi"/>
          <w:color w:val="000000" w:themeColor="text1"/>
        </w:rPr>
        <w:t xml:space="preserve">will be made according to the State of Delaware, Office of Management and Budget, and Accounting Manual. </w:t>
      </w:r>
      <w:hyperlink r:id="rId9" w:history="1">
        <w:r w:rsidRPr="0062716C">
          <w:rPr>
            <w:rFonts w:eastAsiaTheme="minorHAnsi"/>
            <w:color w:val="0563C1"/>
            <w:u w:val="single" w:color="0563C1"/>
          </w:rPr>
          <w:t>https://budge</w:t>
        </w:r>
        <w:r w:rsidRPr="0062716C">
          <w:rPr>
            <w:rFonts w:eastAsiaTheme="minorHAnsi"/>
            <w:color w:val="0563C1"/>
            <w:u w:val="single" w:color="0563C1"/>
          </w:rPr>
          <w:t>t</w:t>
        </w:r>
        <w:r w:rsidRPr="0062716C">
          <w:rPr>
            <w:rFonts w:eastAsiaTheme="minorHAnsi"/>
            <w:color w:val="0563C1"/>
            <w:u w:val="single" w:color="0563C1"/>
          </w:rPr>
          <w:t>.delaware.gov/accounting-manual/ind</w:t>
        </w:r>
        <w:r w:rsidRPr="0062716C">
          <w:rPr>
            <w:rFonts w:eastAsiaTheme="minorHAnsi"/>
            <w:color w:val="0563C1"/>
            <w:u w:val="single" w:color="0563C1"/>
          </w:rPr>
          <w:t>e</w:t>
        </w:r>
        <w:r w:rsidRPr="0062716C">
          <w:rPr>
            <w:rFonts w:eastAsiaTheme="minorHAnsi"/>
            <w:color w:val="0563C1"/>
            <w:u w:val="single" w:color="0563C1"/>
          </w:rPr>
          <w:t>x.shtml</w:t>
        </w:r>
      </w:hyperlink>
    </w:p>
    <w:p w14:paraId="3F630EC4" w14:textId="77777777" w:rsidR="0062716C" w:rsidRPr="005422FD" w:rsidRDefault="0062716C" w:rsidP="0062716C">
      <w:pPr>
        <w:rPr>
          <w:rFonts w:ascii="Times New Roman" w:hAnsi="Times New Roman" w:cs="Times New Roman"/>
          <w:lang w:val="en"/>
        </w:rPr>
      </w:pPr>
    </w:p>
    <w:p w14:paraId="5E354EBB" w14:textId="2958FDD6" w:rsidR="0062716C" w:rsidRDefault="0062716C" w:rsidP="0062716C">
      <w:pPr>
        <w:rPr>
          <w:b/>
          <w:bCs/>
          <w:color w:val="A32035"/>
        </w:rPr>
      </w:pPr>
      <w:bookmarkStart w:id="3" w:name="_Hlk87283402"/>
      <w:r>
        <w:rPr>
          <w:b/>
          <w:bCs/>
          <w:color w:val="A32035"/>
        </w:rPr>
        <w:lastRenderedPageBreak/>
        <w:t>INITIATIVE TIMELINE</w:t>
      </w:r>
    </w:p>
    <w:tbl>
      <w:tblPr>
        <w:tblStyle w:val="TableGrid"/>
        <w:tblW w:w="10128" w:type="dxa"/>
        <w:tblInd w:w="-5" w:type="dxa"/>
        <w:tblLayout w:type="fixed"/>
        <w:tblLook w:val="04A0" w:firstRow="1" w:lastRow="0" w:firstColumn="1" w:lastColumn="0" w:noHBand="0" w:noVBand="1"/>
      </w:tblPr>
      <w:tblGrid>
        <w:gridCol w:w="3690"/>
        <w:gridCol w:w="720"/>
        <w:gridCol w:w="720"/>
        <w:gridCol w:w="684"/>
        <w:gridCol w:w="670"/>
        <w:gridCol w:w="750"/>
        <w:gridCol w:w="657"/>
        <w:gridCol w:w="749"/>
        <w:gridCol w:w="738"/>
        <w:gridCol w:w="750"/>
      </w:tblGrid>
      <w:tr w:rsidR="0062716C" w:rsidRPr="0062716C" w14:paraId="521AEA21" w14:textId="77777777" w:rsidTr="00F07CEB">
        <w:tc>
          <w:tcPr>
            <w:tcW w:w="3690" w:type="dxa"/>
            <w:tcBorders>
              <w:top w:val="single" w:sz="4" w:space="0" w:color="auto"/>
              <w:left w:val="single" w:sz="4" w:space="0" w:color="auto"/>
              <w:bottom w:val="single" w:sz="4" w:space="0" w:color="auto"/>
              <w:right w:val="single" w:sz="4" w:space="0" w:color="auto"/>
            </w:tcBorders>
            <w:hideMark/>
          </w:tcPr>
          <w:p w14:paraId="4F0351DC" w14:textId="77777777" w:rsidR="0062716C" w:rsidRPr="0062716C" w:rsidRDefault="0062716C" w:rsidP="00887269">
            <w:pPr>
              <w:rPr>
                <w:b/>
                <w:bCs/>
              </w:rPr>
            </w:pPr>
            <w:r w:rsidRPr="0062716C">
              <w:rPr>
                <w:b/>
                <w:bCs/>
              </w:rPr>
              <w:t xml:space="preserve">Key Activities </w:t>
            </w:r>
          </w:p>
        </w:tc>
        <w:tc>
          <w:tcPr>
            <w:tcW w:w="720" w:type="dxa"/>
            <w:tcBorders>
              <w:top w:val="single" w:sz="4" w:space="0" w:color="auto"/>
              <w:left w:val="single" w:sz="4" w:space="0" w:color="auto"/>
              <w:bottom w:val="single" w:sz="4" w:space="0" w:color="auto"/>
              <w:right w:val="single" w:sz="4" w:space="0" w:color="auto"/>
            </w:tcBorders>
            <w:hideMark/>
          </w:tcPr>
          <w:p w14:paraId="4D68414F" w14:textId="77777777" w:rsidR="0062716C" w:rsidRPr="0062716C" w:rsidRDefault="0062716C" w:rsidP="00887269">
            <w:pPr>
              <w:jc w:val="center"/>
              <w:rPr>
                <w:b/>
                <w:bCs/>
              </w:rPr>
            </w:pPr>
            <w:r w:rsidRPr="0062716C">
              <w:rPr>
                <w:b/>
                <w:bCs/>
              </w:rPr>
              <w:t>APR</w:t>
            </w:r>
          </w:p>
        </w:tc>
        <w:tc>
          <w:tcPr>
            <w:tcW w:w="720" w:type="dxa"/>
            <w:tcBorders>
              <w:top w:val="single" w:sz="4" w:space="0" w:color="auto"/>
              <w:left w:val="single" w:sz="4" w:space="0" w:color="auto"/>
              <w:bottom w:val="single" w:sz="4" w:space="0" w:color="auto"/>
              <w:right w:val="single" w:sz="4" w:space="0" w:color="auto"/>
            </w:tcBorders>
            <w:hideMark/>
          </w:tcPr>
          <w:p w14:paraId="339E4C1E" w14:textId="77777777" w:rsidR="0062716C" w:rsidRPr="0062716C" w:rsidRDefault="0062716C" w:rsidP="00887269">
            <w:pPr>
              <w:jc w:val="center"/>
              <w:rPr>
                <w:b/>
                <w:bCs/>
              </w:rPr>
            </w:pPr>
            <w:r w:rsidRPr="0062716C">
              <w:rPr>
                <w:b/>
                <w:bCs/>
              </w:rPr>
              <w:t>MAY</w:t>
            </w:r>
          </w:p>
        </w:tc>
        <w:tc>
          <w:tcPr>
            <w:tcW w:w="684" w:type="dxa"/>
            <w:tcBorders>
              <w:top w:val="single" w:sz="4" w:space="0" w:color="auto"/>
              <w:left w:val="single" w:sz="4" w:space="0" w:color="auto"/>
              <w:bottom w:val="single" w:sz="4" w:space="0" w:color="auto"/>
              <w:right w:val="single" w:sz="4" w:space="0" w:color="auto"/>
            </w:tcBorders>
            <w:hideMark/>
          </w:tcPr>
          <w:p w14:paraId="5ADADB43" w14:textId="77777777" w:rsidR="0062716C" w:rsidRPr="0062716C" w:rsidRDefault="0062716C" w:rsidP="00887269">
            <w:pPr>
              <w:jc w:val="center"/>
              <w:rPr>
                <w:b/>
                <w:bCs/>
              </w:rPr>
            </w:pPr>
            <w:r w:rsidRPr="0062716C">
              <w:rPr>
                <w:b/>
                <w:bCs/>
              </w:rPr>
              <w:t>JUN</w:t>
            </w:r>
          </w:p>
        </w:tc>
        <w:tc>
          <w:tcPr>
            <w:tcW w:w="670" w:type="dxa"/>
            <w:tcBorders>
              <w:top w:val="single" w:sz="4" w:space="0" w:color="auto"/>
              <w:left w:val="single" w:sz="4" w:space="0" w:color="auto"/>
              <w:bottom w:val="single" w:sz="4" w:space="0" w:color="auto"/>
              <w:right w:val="single" w:sz="4" w:space="0" w:color="auto"/>
            </w:tcBorders>
            <w:hideMark/>
          </w:tcPr>
          <w:p w14:paraId="191A744E" w14:textId="77777777" w:rsidR="0062716C" w:rsidRPr="0062716C" w:rsidRDefault="0062716C" w:rsidP="00887269">
            <w:pPr>
              <w:jc w:val="center"/>
              <w:rPr>
                <w:b/>
                <w:bCs/>
              </w:rPr>
            </w:pPr>
            <w:r w:rsidRPr="0062716C">
              <w:rPr>
                <w:b/>
                <w:bCs/>
              </w:rPr>
              <w:t>JUL</w:t>
            </w:r>
          </w:p>
        </w:tc>
        <w:tc>
          <w:tcPr>
            <w:tcW w:w="750" w:type="dxa"/>
            <w:tcBorders>
              <w:top w:val="single" w:sz="4" w:space="0" w:color="auto"/>
              <w:left w:val="single" w:sz="4" w:space="0" w:color="auto"/>
              <w:bottom w:val="single" w:sz="4" w:space="0" w:color="auto"/>
              <w:right w:val="single" w:sz="4" w:space="0" w:color="auto"/>
            </w:tcBorders>
            <w:hideMark/>
          </w:tcPr>
          <w:p w14:paraId="26EC9B72" w14:textId="77777777" w:rsidR="0062716C" w:rsidRPr="0062716C" w:rsidRDefault="0062716C" w:rsidP="00887269">
            <w:pPr>
              <w:jc w:val="center"/>
              <w:rPr>
                <w:b/>
                <w:bCs/>
              </w:rPr>
            </w:pPr>
            <w:r w:rsidRPr="0062716C">
              <w:rPr>
                <w:b/>
                <w:bCs/>
              </w:rPr>
              <w:t>AUG</w:t>
            </w:r>
          </w:p>
        </w:tc>
        <w:tc>
          <w:tcPr>
            <w:tcW w:w="657" w:type="dxa"/>
            <w:tcBorders>
              <w:top w:val="single" w:sz="4" w:space="0" w:color="auto"/>
              <w:left w:val="single" w:sz="4" w:space="0" w:color="auto"/>
              <w:bottom w:val="single" w:sz="4" w:space="0" w:color="auto"/>
              <w:right w:val="single" w:sz="4" w:space="0" w:color="auto"/>
            </w:tcBorders>
            <w:hideMark/>
          </w:tcPr>
          <w:p w14:paraId="5E142659" w14:textId="77777777" w:rsidR="0062716C" w:rsidRPr="0062716C" w:rsidRDefault="0062716C" w:rsidP="00887269">
            <w:pPr>
              <w:jc w:val="center"/>
              <w:rPr>
                <w:b/>
                <w:bCs/>
              </w:rPr>
            </w:pPr>
            <w:r w:rsidRPr="0062716C">
              <w:rPr>
                <w:b/>
                <w:bCs/>
              </w:rPr>
              <w:t>SEP</w:t>
            </w:r>
          </w:p>
        </w:tc>
        <w:tc>
          <w:tcPr>
            <w:tcW w:w="749" w:type="dxa"/>
            <w:tcBorders>
              <w:top w:val="single" w:sz="4" w:space="0" w:color="auto"/>
              <w:left w:val="single" w:sz="4" w:space="0" w:color="auto"/>
              <w:bottom w:val="single" w:sz="4" w:space="0" w:color="auto"/>
              <w:right w:val="single" w:sz="4" w:space="0" w:color="auto"/>
            </w:tcBorders>
            <w:hideMark/>
          </w:tcPr>
          <w:p w14:paraId="46101E8A" w14:textId="77777777" w:rsidR="0062716C" w:rsidRPr="0062716C" w:rsidRDefault="0062716C" w:rsidP="00887269">
            <w:pPr>
              <w:jc w:val="center"/>
              <w:rPr>
                <w:b/>
                <w:bCs/>
              </w:rPr>
            </w:pPr>
            <w:r w:rsidRPr="0062716C">
              <w:rPr>
                <w:b/>
                <w:bCs/>
              </w:rPr>
              <w:t>OCT</w:t>
            </w:r>
          </w:p>
        </w:tc>
        <w:tc>
          <w:tcPr>
            <w:tcW w:w="738" w:type="dxa"/>
            <w:tcBorders>
              <w:top w:val="single" w:sz="4" w:space="0" w:color="auto"/>
              <w:left w:val="single" w:sz="4" w:space="0" w:color="auto"/>
              <w:bottom w:val="single" w:sz="4" w:space="0" w:color="auto"/>
              <w:right w:val="single" w:sz="4" w:space="0" w:color="auto"/>
            </w:tcBorders>
            <w:hideMark/>
          </w:tcPr>
          <w:p w14:paraId="737077C9" w14:textId="77777777" w:rsidR="0062716C" w:rsidRPr="0062716C" w:rsidRDefault="0062716C" w:rsidP="00887269">
            <w:pPr>
              <w:jc w:val="center"/>
              <w:rPr>
                <w:b/>
                <w:bCs/>
              </w:rPr>
            </w:pPr>
            <w:r w:rsidRPr="0062716C">
              <w:rPr>
                <w:b/>
                <w:bCs/>
              </w:rPr>
              <w:t>NOV</w:t>
            </w:r>
          </w:p>
        </w:tc>
        <w:tc>
          <w:tcPr>
            <w:tcW w:w="750" w:type="dxa"/>
            <w:tcBorders>
              <w:top w:val="single" w:sz="4" w:space="0" w:color="auto"/>
              <w:left w:val="single" w:sz="4" w:space="0" w:color="auto"/>
              <w:bottom w:val="single" w:sz="4" w:space="0" w:color="auto"/>
              <w:right w:val="single" w:sz="4" w:space="0" w:color="auto"/>
            </w:tcBorders>
          </w:tcPr>
          <w:p w14:paraId="3CB04A30" w14:textId="77777777" w:rsidR="0062716C" w:rsidRPr="0062716C" w:rsidRDefault="0062716C" w:rsidP="00887269">
            <w:pPr>
              <w:jc w:val="center"/>
              <w:rPr>
                <w:b/>
                <w:bCs/>
              </w:rPr>
            </w:pPr>
            <w:r w:rsidRPr="0062716C">
              <w:rPr>
                <w:b/>
                <w:bCs/>
              </w:rPr>
              <w:t>DEC</w:t>
            </w:r>
          </w:p>
        </w:tc>
      </w:tr>
      <w:tr w:rsidR="0062716C" w:rsidRPr="0062716C" w14:paraId="578AC8BD" w14:textId="77777777" w:rsidTr="00F07CEB">
        <w:trPr>
          <w:trHeight w:val="269"/>
        </w:trPr>
        <w:tc>
          <w:tcPr>
            <w:tcW w:w="3690" w:type="dxa"/>
            <w:tcBorders>
              <w:top w:val="single" w:sz="4" w:space="0" w:color="auto"/>
              <w:left w:val="single" w:sz="4" w:space="0" w:color="auto"/>
              <w:bottom w:val="single" w:sz="4" w:space="0" w:color="auto"/>
              <w:right w:val="single" w:sz="4" w:space="0" w:color="auto"/>
            </w:tcBorders>
            <w:hideMark/>
          </w:tcPr>
          <w:p w14:paraId="6D94D3E5" w14:textId="77777777" w:rsidR="0062716C" w:rsidRPr="0062716C" w:rsidRDefault="0062716C" w:rsidP="00887269">
            <w:pPr>
              <w:pStyle w:val="Default"/>
              <w:rPr>
                <w:rFonts w:ascii="Arial" w:hAnsi="Arial" w:cs="Arial"/>
              </w:rPr>
            </w:pPr>
            <w:r w:rsidRPr="0062716C">
              <w:rPr>
                <w:rFonts w:ascii="Arial" w:hAnsi="Arial" w:cs="Arial"/>
              </w:rPr>
              <w:t xml:space="preserve">Application launch and submission  </w:t>
            </w:r>
          </w:p>
        </w:tc>
        <w:tc>
          <w:tcPr>
            <w:tcW w:w="720" w:type="dxa"/>
            <w:tcBorders>
              <w:top w:val="single" w:sz="4" w:space="0" w:color="auto"/>
              <w:left w:val="single" w:sz="4" w:space="0" w:color="auto"/>
              <w:bottom w:val="single" w:sz="4" w:space="0" w:color="auto"/>
              <w:right w:val="single" w:sz="4" w:space="0" w:color="auto"/>
            </w:tcBorders>
            <w:shd w:val="clear" w:color="auto" w:fill="A32035"/>
            <w:vAlign w:val="center"/>
          </w:tcPr>
          <w:p w14:paraId="0191E537" w14:textId="77777777" w:rsidR="0062716C" w:rsidRPr="0062716C" w:rsidRDefault="0062716C" w:rsidP="00887269">
            <w:pPr>
              <w:pStyle w:val="Default"/>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vAlign w:val="center"/>
          </w:tcPr>
          <w:p w14:paraId="55132D8B" w14:textId="77777777" w:rsidR="0062716C" w:rsidRPr="0062716C" w:rsidRDefault="0062716C" w:rsidP="00887269">
            <w:pPr>
              <w:pStyle w:val="Default"/>
              <w:rPr>
                <w:rFonts w:ascii="Arial" w:hAnsi="Arial" w:cs="Arial"/>
              </w:rPr>
            </w:pPr>
          </w:p>
        </w:tc>
        <w:tc>
          <w:tcPr>
            <w:tcW w:w="684" w:type="dxa"/>
            <w:tcBorders>
              <w:top w:val="single" w:sz="4" w:space="0" w:color="auto"/>
              <w:left w:val="single" w:sz="4" w:space="0" w:color="auto"/>
              <w:bottom w:val="single" w:sz="4" w:space="0" w:color="auto"/>
              <w:right w:val="single" w:sz="4" w:space="0" w:color="auto"/>
            </w:tcBorders>
            <w:vAlign w:val="center"/>
          </w:tcPr>
          <w:p w14:paraId="5BC72109" w14:textId="77777777" w:rsidR="0062716C" w:rsidRPr="0062716C" w:rsidRDefault="0062716C" w:rsidP="00887269">
            <w:pPr>
              <w:pStyle w:val="Default"/>
              <w:rPr>
                <w:rFonts w:ascii="Arial" w:hAnsi="Arial" w:cs="Arial"/>
              </w:rPr>
            </w:pPr>
          </w:p>
        </w:tc>
        <w:tc>
          <w:tcPr>
            <w:tcW w:w="670" w:type="dxa"/>
            <w:tcBorders>
              <w:top w:val="single" w:sz="4" w:space="0" w:color="auto"/>
              <w:left w:val="single" w:sz="4" w:space="0" w:color="auto"/>
              <w:bottom w:val="single" w:sz="4" w:space="0" w:color="auto"/>
              <w:right w:val="single" w:sz="4" w:space="0" w:color="auto"/>
            </w:tcBorders>
            <w:vAlign w:val="center"/>
          </w:tcPr>
          <w:p w14:paraId="014B3F06" w14:textId="77777777" w:rsidR="0062716C" w:rsidRPr="0062716C" w:rsidRDefault="0062716C" w:rsidP="00887269">
            <w:pPr>
              <w:pStyle w:val="Default"/>
              <w:rPr>
                <w:rFonts w:ascii="Arial" w:hAnsi="Arial" w:cs="Arial"/>
              </w:rPr>
            </w:pPr>
          </w:p>
        </w:tc>
        <w:tc>
          <w:tcPr>
            <w:tcW w:w="750" w:type="dxa"/>
            <w:tcBorders>
              <w:top w:val="single" w:sz="4" w:space="0" w:color="auto"/>
              <w:left w:val="single" w:sz="4" w:space="0" w:color="auto"/>
              <w:bottom w:val="single" w:sz="4" w:space="0" w:color="auto"/>
              <w:right w:val="single" w:sz="4" w:space="0" w:color="auto"/>
            </w:tcBorders>
            <w:vAlign w:val="center"/>
          </w:tcPr>
          <w:p w14:paraId="3EBD7A1C" w14:textId="77777777" w:rsidR="0062716C" w:rsidRPr="0062716C" w:rsidRDefault="0062716C" w:rsidP="00887269">
            <w:pPr>
              <w:pStyle w:val="Default"/>
              <w:rPr>
                <w:rFonts w:ascii="Arial" w:hAnsi="Arial" w:cs="Arial"/>
              </w:rPr>
            </w:pPr>
          </w:p>
        </w:tc>
        <w:tc>
          <w:tcPr>
            <w:tcW w:w="657" w:type="dxa"/>
            <w:tcBorders>
              <w:top w:val="single" w:sz="4" w:space="0" w:color="auto"/>
              <w:left w:val="single" w:sz="4" w:space="0" w:color="auto"/>
              <w:bottom w:val="single" w:sz="4" w:space="0" w:color="auto"/>
              <w:right w:val="single" w:sz="4" w:space="0" w:color="auto"/>
            </w:tcBorders>
            <w:vAlign w:val="center"/>
          </w:tcPr>
          <w:p w14:paraId="06024F1B" w14:textId="77777777" w:rsidR="0062716C" w:rsidRPr="0062716C" w:rsidRDefault="0062716C" w:rsidP="00887269">
            <w:pPr>
              <w:pStyle w:val="Default"/>
              <w:rPr>
                <w:rFonts w:ascii="Arial" w:hAnsi="Arial" w:cs="Arial"/>
              </w:rPr>
            </w:pPr>
          </w:p>
        </w:tc>
        <w:tc>
          <w:tcPr>
            <w:tcW w:w="749" w:type="dxa"/>
            <w:tcBorders>
              <w:top w:val="single" w:sz="4" w:space="0" w:color="auto"/>
              <w:left w:val="single" w:sz="4" w:space="0" w:color="auto"/>
              <w:bottom w:val="single" w:sz="4" w:space="0" w:color="auto"/>
              <w:right w:val="single" w:sz="4" w:space="0" w:color="auto"/>
            </w:tcBorders>
            <w:vAlign w:val="center"/>
          </w:tcPr>
          <w:p w14:paraId="21A16FF7" w14:textId="77777777" w:rsidR="0062716C" w:rsidRPr="0062716C" w:rsidRDefault="0062716C" w:rsidP="00887269">
            <w:pPr>
              <w:pStyle w:val="Default"/>
              <w:rPr>
                <w:rFonts w:ascii="Arial" w:hAnsi="Arial" w:cs="Arial"/>
              </w:rPr>
            </w:pPr>
          </w:p>
        </w:tc>
        <w:tc>
          <w:tcPr>
            <w:tcW w:w="738" w:type="dxa"/>
            <w:tcBorders>
              <w:top w:val="single" w:sz="4" w:space="0" w:color="auto"/>
              <w:left w:val="single" w:sz="4" w:space="0" w:color="auto"/>
              <w:bottom w:val="single" w:sz="4" w:space="0" w:color="auto"/>
              <w:right w:val="single" w:sz="4" w:space="0" w:color="auto"/>
            </w:tcBorders>
            <w:vAlign w:val="center"/>
          </w:tcPr>
          <w:p w14:paraId="49511033" w14:textId="77777777" w:rsidR="0062716C" w:rsidRPr="0062716C" w:rsidRDefault="0062716C" w:rsidP="00887269">
            <w:pPr>
              <w:pStyle w:val="Default"/>
              <w:rPr>
                <w:rFonts w:ascii="Arial" w:hAnsi="Arial" w:cs="Arial"/>
              </w:rPr>
            </w:pPr>
          </w:p>
        </w:tc>
        <w:tc>
          <w:tcPr>
            <w:tcW w:w="750" w:type="dxa"/>
            <w:tcBorders>
              <w:top w:val="single" w:sz="4" w:space="0" w:color="auto"/>
              <w:left w:val="single" w:sz="4" w:space="0" w:color="auto"/>
              <w:bottom w:val="single" w:sz="4" w:space="0" w:color="auto"/>
              <w:right w:val="single" w:sz="4" w:space="0" w:color="auto"/>
            </w:tcBorders>
          </w:tcPr>
          <w:p w14:paraId="45E75A94" w14:textId="77777777" w:rsidR="0062716C" w:rsidRPr="0062716C" w:rsidRDefault="0062716C" w:rsidP="00887269">
            <w:pPr>
              <w:pStyle w:val="Default"/>
              <w:rPr>
                <w:rFonts w:ascii="Arial" w:hAnsi="Arial" w:cs="Arial"/>
              </w:rPr>
            </w:pPr>
          </w:p>
        </w:tc>
      </w:tr>
      <w:tr w:rsidR="0062716C" w:rsidRPr="0062716C" w14:paraId="2D56A266" w14:textId="77777777" w:rsidTr="00F07CEB">
        <w:tc>
          <w:tcPr>
            <w:tcW w:w="3690" w:type="dxa"/>
            <w:tcBorders>
              <w:top w:val="single" w:sz="4" w:space="0" w:color="auto"/>
              <w:left w:val="single" w:sz="4" w:space="0" w:color="auto"/>
              <w:bottom w:val="single" w:sz="4" w:space="0" w:color="auto"/>
              <w:right w:val="single" w:sz="4" w:space="0" w:color="auto"/>
            </w:tcBorders>
            <w:hideMark/>
          </w:tcPr>
          <w:p w14:paraId="0243E6DC" w14:textId="77777777" w:rsidR="0062716C" w:rsidRPr="0062716C" w:rsidRDefault="0062716C" w:rsidP="00887269">
            <w:pPr>
              <w:pStyle w:val="Default"/>
              <w:rPr>
                <w:rFonts w:ascii="Arial" w:hAnsi="Arial" w:cs="Arial"/>
              </w:rPr>
            </w:pPr>
            <w:r w:rsidRPr="0062716C">
              <w:rPr>
                <w:rFonts w:ascii="Arial" w:hAnsi="Arial" w:cs="Arial"/>
              </w:rPr>
              <w:t>Award notification and agreement negotiation</w:t>
            </w:r>
          </w:p>
        </w:tc>
        <w:tc>
          <w:tcPr>
            <w:tcW w:w="720" w:type="dxa"/>
            <w:tcBorders>
              <w:top w:val="single" w:sz="4" w:space="0" w:color="auto"/>
              <w:left w:val="single" w:sz="4" w:space="0" w:color="auto"/>
              <w:bottom w:val="single" w:sz="4" w:space="0" w:color="auto"/>
              <w:right w:val="single" w:sz="4" w:space="0" w:color="auto"/>
            </w:tcBorders>
            <w:vAlign w:val="center"/>
          </w:tcPr>
          <w:p w14:paraId="01FC447E" w14:textId="77777777" w:rsidR="0062716C" w:rsidRPr="0062716C" w:rsidRDefault="0062716C" w:rsidP="00887269">
            <w:pPr>
              <w:pStyle w:val="Default"/>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shd w:val="clear" w:color="auto" w:fill="A32035"/>
            <w:vAlign w:val="center"/>
          </w:tcPr>
          <w:p w14:paraId="45DC3C97" w14:textId="77777777" w:rsidR="0062716C" w:rsidRPr="0062716C" w:rsidRDefault="0062716C" w:rsidP="00887269">
            <w:pPr>
              <w:pStyle w:val="Default"/>
              <w:rPr>
                <w:rFonts w:ascii="Arial" w:hAnsi="Arial" w:cs="Arial"/>
              </w:rPr>
            </w:pPr>
          </w:p>
        </w:tc>
        <w:tc>
          <w:tcPr>
            <w:tcW w:w="684" w:type="dxa"/>
            <w:tcBorders>
              <w:top w:val="single" w:sz="4" w:space="0" w:color="auto"/>
              <w:left w:val="single" w:sz="4" w:space="0" w:color="auto"/>
              <w:bottom w:val="single" w:sz="4" w:space="0" w:color="auto"/>
              <w:right w:val="single" w:sz="4" w:space="0" w:color="auto"/>
            </w:tcBorders>
            <w:vAlign w:val="center"/>
          </w:tcPr>
          <w:p w14:paraId="2D0D3AC7" w14:textId="77777777" w:rsidR="0062716C" w:rsidRPr="0062716C" w:rsidRDefault="0062716C" w:rsidP="00887269">
            <w:pPr>
              <w:pStyle w:val="Default"/>
              <w:rPr>
                <w:rFonts w:ascii="Arial" w:hAnsi="Arial" w:cs="Arial"/>
              </w:rPr>
            </w:pPr>
          </w:p>
        </w:tc>
        <w:tc>
          <w:tcPr>
            <w:tcW w:w="670" w:type="dxa"/>
            <w:tcBorders>
              <w:top w:val="single" w:sz="4" w:space="0" w:color="auto"/>
              <w:left w:val="single" w:sz="4" w:space="0" w:color="auto"/>
              <w:bottom w:val="single" w:sz="4" w:space="0" w:color="auto"/>
              <w:right w:val="single" w:sz="4" w:space="0" w:color="auto"/>
            </w:tcBorders>
            <w:vAlign w:val="center"/>
          </w:tcPr>
          <w:p w14:paraId="6F94B2E4" w14:textId="77777777" w:rsidR="0062716C" w:rsidRPr="0062716C" w:rsidRDefault="0062716C" w:rsidP="00887269">
            <w:pPr>
              <w:pStyle w:val="Default"/>
              <w:rPr>
                <w:rFonts w:ascii="Arial" w:hAnsi="Arial" w:cs="Arial"/>
              </w:rPr>
            </w:pPr>
          </w:p>
        </w:tc>
        <w:tc>
          <w:tcPr>
            <w:tcW w:w="750" w:type="dxa"/>
            <w:tcBorders>
              <w:top w:val="single" w:sz="4" w:space="0" w:color="auto"/>
              <w:left w:val="single" w:sz="4" w:space="0" w:color="auto"/>
              <w:bottom w:val="single" w:sz="4" w:space="0" w:color="auto"/>
              <w:right w:val="single" w:sz="4" w:space="0" w:color="auto"/>
            </w:tcBorders>
            <w:vAlign w:val="center"/>
          </w:tcPr>
          <w:p w14:paraId="369FC36C" w14:textId="77777777" w:rsidR="0062716C" w:rsidRPr="0062716C" w:rsidRDefault="0062716C" w:rsidP="00887269">
            <w:pPr>
              <w:pStyle w:val="Default"/>
              <w:rPr>
                <w:rFonts w:ascii="Arial" w:hAnsi="Arial" w:cs="Arial"/>
              </w:rPr>
            </w:pPr>
          </w:p>
        </w:tc>
        <w:tc>
          <w:tcPr>
            <w:tcW w:w="657" w:type="dxa"/>
            <w:tcBorders>
              <w:top w:val="single" w:sz="4" w:space="0" w:color="auto"/>
              <w:left w:val="single" w:sz="4" w:space="0" w:color="auto"/>
              <w:bottom w:val="single" w:sz="4" w:space="0" w:color="auto"/>
              <w:right w:val="single" w:sz="4" w:space="0" w:color="auto"/>
            </w:tcBorders>
            <w:vAlign w:val="center"/>
          </w:tcPr>
          <w:p w14:paraId="2A18E3F9" w14:textId="77777777" w:rsidR="0062716C" w:rsidRPr="0062716C" w:rsidRDefault="0062716C" w:rsidP="00887269">
            <w:pPr>
              <w:pStyle w:val="Default"/>
              <w:rPr>
                <w:rFonts w:ascii="Arial" w:hAnsi="Arial" w:cs="Arial"/>
              </w:rPr>
            </w:pPr>
          </w:p>
        </w:tc>
        <w:tc>
          <w:tcPr>
            <w:tcW w:w="749" w:type="dxa"/>
            <w:tcBorders>
              <w:top w:val="single" w:sz="4" w:space="0" w:color="auto"/>
              <w:left w:val="single" w:sz="4" w:space="0" w:color="auto"/>
              <w:bottom w:val="single" w:sz="4" w:space="0" w:color="auto"/>
              <w:right w:val="single" w:sz="4" w:space="0" w:color="auto"/>
            </w:tcBorders>
            <w:vAlign w:val="center"/>
          </w:tcPr>
          <w:p w14:paraId="17EE83DA" w14:textId="77777777" w:rsidR="0062716C" w:rsidRPr="0062716C" w:rsidRDefault="0062716C" w:rsidP="00887269">
            <w:pPr>
              <w:pStyle w:val="Default"/>
              <w:rPr>
                <w:rFonts w:ascii="Arial" w:hAnsi="Arial" w:cs="Arial"/>
              </w:rPr>
            </w:pPr>
          </w:p>
        </w:tc>
        <w:tc>
          <w:tcPr>
            <w:tcW w:w="738" w:type="dxa"/>
            <w:tcBorders>
              <w:top w:val="single" w:sz="4" w:space="0" w:color="auto"/>
              <w:left w:val="single" w:sz="4" w:space="0" w:color="auto"/>
              <w:bottom w:val="single" w:sz="4" w:space="0" w:color="auto"/>
              <w:right w:val="single" w:sz="4" w:space="0" w:color="auto"/>
            </w:tcBorders>
            <w:vAlign w:val="center"/>
          </w:tcPr>
          <w:p w14:paraId="3445051B" w14:textId="77777777" w:rsidR="0062716C" w:rsidRPr="0062716C" w:rsidRDefault="0062716C" w:rsidP="00887269">
            <w:pPr>
              <w:pStyle w:val="Default"/>
              <w:rPr>
                <w:rFonts w:ascii="Arial" w:hAnsi="Arial" w:cs="Arial"/>
              </w:rPr>
            </w:pPr>
          </w:p>
        </w:tc>
        <w:tc>
          <w:tcPr>
            <w:tcW w:w="750" w:type="dxa"/>
            <w:tcBorders>
              <w:top w:val="single" w:sz="4" w:space="0" w:color="auto"/>
              <w:left w:val="single" w:sz="4" w:space="0" w:color="auto"/>
              <w:bottom w:val="single" w:sz="4" w:space="0" w:color="auto"/>
              <w:right w:val="single" w:sz="4" w:space="0" w:color="auto"/>
            </w:tcBorders>
            <w:vAlign w:val="center"/>
          </w:tcPr>
          <w:p w14:paraId="56E1BE84" w14:textId="77777777" w:rsidR="0062716C" w:rsidRPr="0062716C" w:rsidRDefault="0062716C" w:rsidP="00887269">
            <w:pPr>
              <w:pStyle w:val="Default"/>
              <w:rPr>
                <w:rFonts w:ascii="Arial" w:hAnsi="Arial" w:cs="Arial"/>
              </w:rPr>
            </w:pPr>
          </w:p>
        </w:tc>
      </w:tr>
      <w:tr w:rsidR="0062716C" w:rsidRPr="0062716C" w14:paraId="182A7BCC" w14:textId="77777777" w:rsidTr="00F07CEB">
        <w:tc>
          <w:tcPr>
            <w:tcW w:w="3690" w:type="dxa"/>
            <w:tcBorders>
              <w:top w:val="single" w:sz="4" w:space="0" w:color="auto"/>
              <w:left w:val="single" w:sz="4" w:space="0" w:color="auto"/>
              <w:bottom w:val="single" w:sz="4" w:space="0" w:color="auto"/>
              <w:right w:val="single" w:sz="4" w:space="0" w:color="auto"/>
            </w:tcBorders>
            <w:hideMark/>
          </w:tcPr>
          <w:p w14:paraId="6FA0F1BA" w14:textId="77777777" w:rsidR="0062716C" w:rsidRPr="0062716C" w:rsidRDefault="0062716C" w:rsidP="00887269">
            <w:pPr>
              <w:pStyle w:val="Default"/>
              <w:rPr>
                <w:rFonts w:ascii="Arial" w:hAnsi="Arial" w:cs="Arial"/>
              </w:rPr>
            </w:pPr>
            <w:r w:rsidRPr="0062716C">
              <w:rPr>
                <w:rFonts w:ascii="Arial" w:hAnsi="Arial" w:cs="Arial"/>
              </w:rPr>
              <w:t xml:space="preserve">Consultant and technical assistance planning </w:t>
            </w:r>
          </w:p>
        </w:tc>
        <w:tc>
          <w:tcPr>
            <w:tcW w:w="720" w:type="dxa"/>
            <w:tcBorders>
              <w:top w:val="single" w:sz="4" w:space="0" w:color="auto"/>
              <w:left w:val="single" w:sz="4" w:space="0" w:color="auto"/>
              <w:bottom w:val="single" w:sz="4" w:space="0" w:color="auto"/>
              <w:right w:val="single" w:sz="4" w:space="0" w:color="auto"/>
            </w:tcBorders>
            <w:vAlign w:val="center"/>
          </w:tcPr>
          <w:p w14:paraId="0C666223" w14:textId="77777777" w:rsidR="0062716C" w:rsidRPr="0062716C" w:rsidRDefault="0062716C" w:rsidP="00887269">
            <w:pPr>
              <w:pStyle w:val="Default"/>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vAlign w:val="center"/>
          </w:tcPr>
          <w:p w14:paraId="4ECF8C0A" w14:textId="77777777" w:rsidR="0062716C" w:rsidRPr="0062716C" w:rsidRDefault="0062716C" w:rsidP="00887269">
            <w:pPr>
              <w:pStyle w:val="Default"/>
              <w:rPr>
                <w:rFonts w:ascii="Arial" w:hAnsi="Arial" w:cs="Arial"/>
              </w:rPr>
            </w:pPr>
          </w:p>
        </w:tc>
        <w:tc>
          <w:tcPr>
            <w:tcW w:w="684" w:type="dxa"/>
            <w:tcBorders>
              <w:top w:val="single" w:sz="4" w:space="0" w:color="auto"/>
              <w:left w:val="single" w:sz="4" w:space="0" w:color="auto"/>
              <w:bottom w:val="single" w:sz="4" w:space="0" w:color="auto"/>
              <w:right w:val="single" w:sz="4" w:space="0" w:color="auto"/>
            </w:tcBorders>
            <w:shd w:val="clear" w:color="auto" w:fill="A32035"/>
            <w:vAlign w:val="center"/>
          </w:tcPr>
          <w:p w14:paraId="0B3C45BC" w14:textId="77777777" w:rsidR="0062716C" w:rsidRPr="0062716C" w:rsidRDefault="0062716C" w:rsidP="00887269">
            <w:pPr>
              <w:pStyle w:val="Default"/>
              <w:rPr>
                <w:rFonts w:ascii="Arial" w:hAnsi="Arial" w:cs="Arial"/>
              </w:rPr>
            </w:pPr>
          </w:p>
        </w:tc>
        <w:tc>
          <w:tcPr>
            <w:tcW w:w="670" w:type="dxa"/>
            <w:tcBorders>
              <w:top w:val="single" w:sz="4" w:space="0" w:color="auto"/>
              <w:left w:val="single" w:sz="4" w:space="0" w:color="auto"/>
              <w:bottom w:val="single" w:sz="4" w:space="0" w:color="auto"/>
              <w:right w:val="single" w:sz="4" w:space="0" w:color="auto"/>
            </w:tcBorders>
            <w:vAlign w:val="center"/>
          </w:tcPr>
          <w:p w14:paraId="224BF891" w14:textId="77777777" w:rsidR="0062716C" w:rsidRPr="0062716C" w:rsidRDefault="0062716C" w:rsidP="00887269">
            <w:pPr>
              <w:pStyle w:val="Default"/>
              <w:rPr>
                <w:rFonts w:ascii="Arial" w:hAnsi="Arial" w:cs="Arial"/>
              </w:rPr>
            </w:pPr>
          </w:p>
        </w:tc>
        <w:tc>
          <w:tcPr>
            <w:tcW w:w="750" w:type="dxa"/>
            <w:tcBorders>
              <w:top w:val="single" w:sz="4" w:space="0" w:color="auto"/>
              <w:left w:val="single" w:sz="4" w:space="0" w:color="auto"/>
              <w:bottom w:val="single" w:sz="4" w:space="0" w:color="auto"/>
              <w:right w:val="single" w:sz="4" w:space="0" w:color="auto"/>
            </w:tcBorders>
            <w:vAlign w:val="center"/>
          </w:tcPr>
          <w:p w14:paraId="578BA027" w14:textId="77777777" w:rsidR="0062716C" w:rsidRPr="0062716C" w:rsidRDefault="0062716C" w:rsidP="00887269">
            <w:pPr>
              <w:pStyle w:val="Default"/>
              <w:rPr>
                <w:rFonts w:ascii="Arial" w:hAnsi="Arial" w:cs="Arial"/>
              </w:rPr>
            </w:pPr>
          </w:p>
        </w:tc>
        <w:tc>
          <w:tcPr>
            <w:tcW w:w="657" w:type="dxa"/>
            <w:tcBorders>
              <w:top w:val="single" w:sz="4" w:space="0" w:color="auto"/>
              <w:left w:val="single" w:sz="4" w:space="0" w:color="auto"/>
              <w:bottom w:val="single" w:sz="4" w:space="0" w:color="auto"/>
              <w:right w:val="single" w:sz="4" w:space="0" w:color="auto"/>
            </w:tcBorders>
            <w:vAlign w:val="center"/>
          </w:tcPr>
          <w:p w14:paraId="228BCAF7" w14:textId="77777777" w:rsidR="0062716C" w:rsidRPr="0062716C" w:rsidRDefault="0062716C" w:rsidP="00887269">
            <w:pPr>
              <w:pStyle w:val="Default"/>
              <w:rPr>
                <w:rFonts w:ascii="Arial" w:hAnsi="Arial" w:cs="Arial"/>
              </w:rPr>
            </w:pPr>
          </w:p>
        </w:tc>
        <w:tc>
          <w:tcPr>
            <w:tcW w:w="749" w:type="dxa"/>
            <w:tcBorders>
              <w:top w:val="single" w:sz="4" w:space="0" w:color="auto"/>
              <w:left w:val="single" w:sz="4" w:space="0" w:color="auto"/>
              <w:bottom w:val="single" w:sz="4" w:space="0" w:color="auto"/>
              <w:right w:val="single" w:sz="4" w:space="0" w:color="auto"/>
            </w:tcBorders>
            <w:vAlign w:val="center"/>
          </w:tcPr>
          <w:p w14:paraId="67F6348E" w14:textId="77777777" w:rsidR="0062716C" w:rsidRPr="0062716C" w:rsidRDefault="0062716C" w:rsidP="00887269">
            <w:pPr>
              <w:pStyle w:val="Default"/>
              <w:rPr>
                <w:rFonts w:ascii="Arial" w:hAnsi="Arial" w:cs="Arial"/>
              </w:rPr>
            </w:pPr>
          </w:p>
        </w:tc>
        <w:tc>
          <w:tcPr>
            <w:tcW w:w="738" w:type="dxa"/>
            <w:tcBorders>
              <w:top w:val="single" w:sz="4" w:space="0" w:color="auto"/>
              <w:left w:val="single" w:sz="4" w:space="0" w:color="auto"/>
              <w:bottom w:val="single" w:sz="4" w:space="0" w:color="auto"/>
              <w:right w:val="single" w:sz="4" w:space="0" w:color="auto"/>
            </w:tcBorders>
            <w:vAlign w:val="center"/>
          </w:tcPr>
          <w:p w14:paraId="6B4B08B8" w14:textId="77777777" w:rsidR="0062716C" w:rsidRPr="0062716C" w:rsidRDefault="0062716C" w:rsidP="00887269">
            <w:pPr>
              <w:pStyle w:val="Default"/>
              <w:rPr>
                <w:rFonts w:ascii="Arial" w:hAnsi="Arial" w:cs="Arial"/>
              </w:rPr>
            </w:pPr>
          </w:p>
        </w:tc>
        <w:tc>
          <w:tcPr>
            <w:tcW w:w="750" w:type="dxa"/>
            <w:tcBorders>
              <w:top w:val="single" w:sz="4" w:space="0" w:color="auto"/>
              <w:left w:val="single" w:sz="4" w:space="0" w:color="auto"/>
              <w:bottom w:val="single" w:sz="4" w:space="0" w:color="auto"/>
              <w:right w:val="single" w:sz="4" w:space="0" w:color="auto"/>
            </w:tcBorders>
            <w:vAlign w:val="center"/>
          </w:tcPr>
          <w:p w14:paraId="389A7294" w14:textId="77777777" w:rsidR="0062716C" w:rsidRPr="0062716C" w:rsidRDefault="0062716C" w:rsidP="00887269">
            <w:pPr>
              <w:pStyle w:val="Default"/>
              <w:rPr>
                <w:rFonts w:ascii="Arial" w:hAnsi="Arial" w:cs="Arial"/>
              </w:rPr>
            </w:pPr>
          </w:p>
        </w:tc>
      </w:tr>
      <w:tr w:rsidR="00F07CEB" w:rsidRPr="0062716C" w14:paraId="1B6D712F" w14:textId="77777777" w:rsidTr="00F07CEB">
        <w:tc>
          <w:tcPr>
            <w:tcW w:w="3690" w:type="dxa"/>
            <w:tcBorders>
              <w:top w:val="single" w:sz="4" w:space="0" w:color="auto"/>
              <w:left w:val="single" w:sz="4" w:space="0" w:color="auto"/>
              <w:bottom w:val="single" w:sz="4" w:space="0" w:color="auto"/>
              <w:right w:val="single" w:sz="4" w:space="0" w:color="auto"/>
            </w:tcBorders>
            <w:hideMark/>
          </w:tcPr>
          <w:p w14:paraId="30DC0765" w14:textId="77777777" w:rsidR="0062716C" w:rsidRPr="0062716C" w:rsidRDefault="0062716C" w:rsidP="00887269">
            <w:pPr>
              <w:pStyle w:val="Default"/>
              <w:rPr>
                <w:rFonts w:ascii="Arial" w:hAnsi="Arial" w:cs="Arial"/>
              </w:rPr>
            </w:pPr>
            <w:bookmarkStart w:id="4" w:name="_Hlk147484062"/>
            <w:r w:rsidRPr="0062716C">
              <w:rPr>
                <w:rFonts w:ascii="Arial" w:hAnsi="Arial" w:cs="Arial"/>
              </w:rPr>
              <w:t>Implementation of project</w:t>
            </w:r>
          </w:p>
        </w:tc>
        <w:tc>
          <w:tcPr>
            <w:tcW w:w="720" w:type="dxa"/>
            <w:tcBorders>
              <w:top w:val="single" w:sz="4" w:space="0" w:color="auto"/>
              <w:left w:val="single" w:sz="4" w:space="0" w:color="auto"/>
              <w:bottom w:val="single" w:sz="4" w:space="0" w:color="auto"/>
              <w:right w:val="single" w:sz="4" w:space="0" w:color="auto"/>
            </w:tcBorders>
            <w:vAlign w:val="center"/>
          </w:tcPr>
          <w:p w14:paraId="04146FB5" w14:textId="77777777" w:rsidR="0062716C" w:rsidRPr="0062716C" w:rsidRDefault="0062716C" w:rsidP="00887269">
            <w:pPr>
              <w:pStyle w:val="Default"/>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vAlign w:val="center"/>
          </w:tcPr>
          <w:p w14:paraId="1F0E2735" w14:textId="77777777" w:rsidR="0062716C" w:rsidRPr="0062716C" w:rsidRDefault="0062716C" w:rsidP="00887269">
            <w:pPr>
              <w:pStyle w:val="Default"/>
              <w:rPr>
                <w:rFonts w:ascii="Arial" w:hAnsi="Arial" w:cs="Arial"/>
              </w:rPr>
            </w:pPr>
          </w:p>
        </w:tc>
        <w:tc>
          <w:tcPr>
            <w:tcW w:w="684" w:type="dxa"/>
            <w:tcBorders>
              <w:top w:val="single" w:sz="4" w:space="0" w:color="auto"/>
              <w:left w:val="single" w:sz="4" w:space="0" w:color="auto"/>
              <w:bottom w:val="single" w:sz="4" w:space="0" w:color="auto"/>
              <w:right w:val="single" w:sz="4" w:space="0" w:color="auto"/>
            </w:tcBorders>
            <w:vAlign w:val="center"/>
          </w:tcPr>
          <w:p w14:paraId="7D02D56C" w14:textId="77777777" w:rsidR="0062716C" w:rsidRPr="0062716C" w:rsidRDefault="0062716C" w:rsidP="00887269">
            <w:pPr>
              <w:pStyle w:val="Default"/>
              <w:rPr>
                <w:rFonts w:ascii="Arial" w:hAnsi="Arial" w:cs="Arial"/>
              </w:rPr>
            </w:pPr>
          </w:p>
        </w:tc>
        <w:tc>
          <w:tcPr>
            <w:tcW w:w="670" w:type="dxa"/>
            <w:tcBorders>
              <w:top w:val="single" w:sz="4" w:space="0" w:color="auto"/>
              <w:left w:val="single" w:sz="4" w:space="0" w:color="auto"/>
              <w:bottom w:val="single" w:sz="4" w:space="0" w:color="auto"/>
              <w:right w:val="single" w:sz="4" w:space="0" w:color="auto"/>
            </w:tcBorders>
            <w:shd w:val="clear" w:color="auto" w:fill="A32035"/>
            <w:vAlign w:val="center"/>
          </w:tcPr>
          <w:p w14:paraId="70C280C6" w14:textId="77777777" w:rsidR="0062716C" w:rsidRPr="0062716C" w:rsidRDefault="0062716C" w:rsidP="00887269">
            <w:pPr>
              <w:pStyle w:val="Default"/>
              <w:rPr>
                <w:rFonts w:ascii="Arial" w:hAnsi="Arial" w:cs="Arial"/>
              </w:rPr>
            </w:pPr>
          </w:p>
        </w:tc>
        <w:tc>
          <w:tcPr>
            <w:tcW w:w="750" w:type="dxa"/>
            <w:tcBorders>
              <w:top w:val="single" w:sz="4" w:space="0" w:color="auto"/>
              <w:left w:val="single" w:sz="4" w:space="0" w:color="auto"/>
              <w:bottom w:val="single" w:sz="4" w:space="0" w:color="auto"/>
              <w:right w:val="single" w:sz="4" w:space="0" w:color="auto"/>
            </w:tcBorders>
            <w:shd w:val="clear" w:color="auto" w:fill="A32035"/>
            <w:vAlign w:val="center"/>
          </w:tcPr>
          <w:p w14:paraId="70D32589" w14:textId="77777777" w:rsidR="0062716C" w:rsidRPr="0062716C" w:rsidRDefault="0062716C" w:rsidP="00887269">
            <w:pPr>
              <w:pStyle w:val="Default"/>
              <w:rPr>
                <w:rFonts w:ascii="Arial" w:hAnsi="Arial" w:cs="Arial"/>
              </w:rPr>
            </w:pPr>
          </w:p>
        </w:tc>
        <w:tc>
          <w:tcPr>
            <w:tcW w:w="657" w:type="dxa"/>
            <w:tcBorders>
              <w:top w:val="single" w:sz="4" w:space="0" w:color="auto"/>
              <w:left w:val="single" w:sz="4" w:space="0" w:color="auto"/>
              <w:bottom w:val="single" w:sz="4" w:space="0" w:color="auto"/>
              <w:right w:val="single" w:sz="4" w:space="0" w:color="auto"/>
            </w:tcBorders>
            <w:shd w:val="clear" w:color="auto" w:fill="A32035"/>
            <w:vAlign w:val="center"/>
          </w:tcPr>
          <w:p w14:paraId="6F53F17A" w14:textId="77777777" w:rsidR="0062716C" w:rsidRPr="0062716C" w:rsidRDefault="0062716C" w:rsidP="00887269">
            <w:pPr>
              <w:pStyle w:val="Default"/>
              <w:rPr>
                <w:rFonts w:ascii="Arial" w:hAnsi="Arial" w:cs="Arial"/>
              </w:rPr>
            </w:pPr>
          </w:p>
        </w:tc>
        <w:tc>
          <w:tcPr>
            <w:tcW w:w="749" w:type="dxa"/>
            <w:tcBorders>
              <w:top w:val="single" w:sz="4" w:space="0" w:color="auto"/>
              <w:left w:val="single" w:sz="4" w:space="0" w:color="auto"/>
              <w:bottom w:val="single" w:sz="4" w:space="0" w:color="auto"/>
              <w:right w:val="single" w:sz="4" w:space="0" w:color="auto"/>
            </w:tcBorders>
            <w:vAlign w:val="center"/>
          </w:tcPr>
          <w:p w14:paraId="0263C724" w14:textId="77777777" w:rsidR="0062716C" w:rsidRPr="0062716C" w:rsidRDefault="0062716C" w:rsidP="00887269">
            <w:pPr>
              <w:pStyle w:val="Default"/>
              <w:rPr>
                <w:rFonts w:ascii="Arial" w:hAnsi="Arial" w:cs="Arial"/>
              </w:rPr>
            </w:pPr>
          </w:p>
        </w:tc>
        <w:tc>
          <w:tcPr>
            <w:tcW w:w="738" w:type="dxa"/>
            <w:tcBorders>
              <w:top w:val="single" w:sz="4" w:space="0" w:color="auto"/>
              <w:left w:val="single" w:sz="4" w:space="0" w:color="auto"/>
              <w:bottom w:val="single" w:sz="4" w:space="0" w:color="auto"/>
              <w:right w:val="single" w:sz="4" w:space="0" w:color="auto"/>
            </w:tcBorders>
            <w:vAlign w:val="center"/>
          </w:tcPr>
          <w:p w14:paraId="48DB6042" w14:textId="77777777" w:rsidR="0062716C" w:rsidRPr="0062716C" w:rsidRDefault="0062716C" w:rsidP="00887269">
            <w:pPr>
              <w:pStyle w:val="Default"/>
              <w:rPr>
                <w:rFonts w:ascii="Arial" w:hAnsi="Arial" w:cs="Arial"/>
              </w:rPr>
            </w:pPr>
          </w:p>
        </w:tc>
        <w:tc>
          <w:tcPr>
            <w:tcW w:w="750" w:type="dxa"/>
            <w:tcBorders>
              <w:top w:val="single" w:sz="4" w:space="0" w:color="auto"/>
              <w:left w:val="single" w:sz="4" w:space="0" w:color="auto"/>
              <w:bottom w:val="single" w:sz="4" w:space="0" w:color="auto"/>
              <w:right w:val="single" w:sz="4" w:space="0" w:color="auto"/>
            </w:tcBorders>
            <w:vAlign w:val="center"/>
          </w:tcPr>
          <w:p w14:paraId="230895F4" w14:textId="77777777" w:rsidR="0062716C" w:rsidRPr="0062716C" w:rsidRDefault="0062716C" w:rsidP="00887269">
            <w:pPr>
              <w:pStyle w:val="Default"/>
              <w:rPr>
                <w:rFonts w:ascii="Arial" w:hAnsi="Arial" w:cs="Arial"/>
              </w:rPr>
            </w:pPr>
          </w:p>
        </w:tc>
        <w:bookmarkEnd w:id="4"/>
      </w:tr>
      <w:tr w:rsidR="00F07CEB" w:rsidRPr="0062716C" w14:paraId="527CB149" w14:textId="77777777" w:rsidTr="00F07CEB">
        <w:tc>
          <w:tcPr>
            <w:tcW w:w="3690" w:type="dxa"/>
            <w:tcBorders>
              <w:top w:val="single" w:sz="4" w:space="0" w:color="auto"/>
              <w:left w:val="single" w:sz="4" w:space="0" w:color="auto"/>
              <w:bottom w:val="single" w:sz="4" w:space="0" w:color="auto"/>
              <w:right w:val="single" w:sz="4" w:space="0" w:color="auto"/>
            </w:tcBorders>
            <w:hideMark/>
          </w:tcPr>
          <w:p w14:paraId="509BCCC0" w14:textId="77777777" w:rsidR="0062716C" w:rsidRPr="0062716C" w:rsidRDefault="0062716C" w:rsidP="00887269">
            <w:pPr>
              <w:pStyle w:val="Default"/>
              <w:rPr>
                <w:rFonts w:ascii="Arial" w:hAnsi="Arial" w:cs="Arial"/>
              </w:rPr>
            </w:pPr>
            <w:r w:rsidRPr="0062716C">
              <w:rPr>
                <w:rFonts w:ascii="Arial" w:hAnsi="Arial" w:cs="Arial"/>
              </w:rPr>
              <w:t>Data collection</w:t>
            </w:r>
          </w:p>
        </w:tc>
        <w:tc>
          <w:tcPr>
            <w:tcW w:w="720" w:type="dxa"/>
            <w:tcBorders>
              <w:top w:val="single" w:sz="4" w:space="0" w:color="auto"/>
              <w:left w:val="single" w:sz="4" w:space="0" w:color="auto"/>
              <w:bottom w:val="single" w:sz="4" w:space="0" w:color="auto"/>
              <w:right w:val="single" w:sz="4" w:space="0" w:color="auto"/>
            </w:tcBorders>
            <w:vAlign w:val="center"/>
          </w:tcPr>
          <w:p w14:paraId="040AAFD4" w14:textId="77777777" w:rsidR="0062716C" w:rsidRPr="0062716C" w:rsidRDefault="0062716C" w:rsidP="00887269">
            <w:pPr>
              <w:pStyle w:val="Default"/>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vAlign w:val="center"/>
          </w:tcPr>
          <w:p w14:paraId="290815D5" w14:textId="77777777" w:rsidR="0062716C" w:rsidRPr="0062716C" w:rsidRDefault="0062716C" w:rsidP="00887269">
            <w:pPr>
              <w:pStyle w:val="Default"/>
              <w:rPr>
                <w:rFonts w:ascii="Arial" w:hAnsi="Arial" w:cs="Arial"/>
              </w:rPr>
            </w:pPr>
          </w:p>
        </w:tc>
        <w:tc>
          <w:tcPr>
            <w:tcW w:w="684" w:type="dxa"/>
            <w:tcBorders>
              <w:top w:val="single" w:sz="4" w:space="0" w:color="auto"/>
              <w:left w:val="single" w:sz="4" w:space="0" w:color="auto"/>
              <w:bottom w:val="single" w:sz="4" w:space="0" w:color="auto"/>
              <w:right w:val="single" w:sz="4" w:space="0" w:color="auto"/>
            </w:tcBorders>
            <w:vAlign w:val="center"/>
          </w:tcPr>
          <w:p w14:paraId="363A6099" w14:textId="77777777" w:rsidR="0062716C" w:rsidRPr="0062716C" w:rsidRDefault="0062716C" w:rsidP="00887269">
            <w:pPr>
              <w:pStyle w:val="Default"/>
              <w:rPr>
                <w:rFonts w:ascii="Arial" w:hAnsi="Arial" w:cs="Arial"/>
              </w:rPr>
            </w:pPr>
          </w:p>
        </w:tc>
        <w:tc>
          <w:tcPr>
            <w:tcW w:w="670" w:type="dxa"/>
            <w:tcBorders>
              <w:top w:val="single" w:sz="4" w:space="0" w:color="auto"/>
              <w:left w:val="single" w:sz="4" w:space="0" w:color="auto"/>
              <w:bottom w:val="single" w:sz="4" w:space="0" w:color="auto"/>
              <w:right w:val="single" w:sz="4" w:space="0" w:color="auto"/>
            </w:tcBorders>
            <w:shd w:val="clear" w:color="auto" w:fill="A32035"/>
            <w:vAlign w:val="center"/>
          </w:tcPr>
          <w:p w14:paraId="7898ADB6" w14:textId="77777777" w:rsidR="0062716C" w:rsidRPr="0062716C" w:rsidRDefault="0062716C" w:rsidP="00887269">
            <w:pPr>
              <w:pStyle w:val="Default"/>
              <w:rPr>
                <w:rFonts w:ascii="Arial" w:hAnsi="Arial" w:cs="Arial"/>
              </w:rPr>
            </w:pPr>
          </w:p>
        </w:tc>
        <w:tc>
          <w:tcPr>
            <w:tcW w:w="750" w:type="dxa"/>
            <w:tcBorders>
              <w:top w:val="single" w:sz="4" w:space="0" w:color="auto"/>
              <w:left w:val="single" w:sz="4" w:space="0" w:color="auto"/>
              <w:bottom w:val="single" w:sz="4" w:space="0" w:color="auto"/>
              <w:right w:val="single" w:sz="4" w:space="0" w:color="auto"/>
            </w:tcBorders>
            <w:shd w:val="clear" w:color="auto" w:fill="A32035"/>
            <w:vAlign w:val="center"/>
          </w:tcPr>
          <w:p w14:paraId="144D210C" w14:textId="77777777" w:rsidR="0062716C" w:rsidRPr="0062716C" w:rsidRDefault="0062716C" w:rsidP="00887269">
            <w:pPr>
              <w:pStyle w:val="Default"/>
              <w:rPr>
                <w:rFonts w:ascii="Arial" w:hAnsi="Arial" w:cs="Arial"/>
              </w:rPr>
            </w:pPr>
          </w:p>
        </w:tc>
        <w:tc>
          <w:tcPr>
            <w:tcW w:w="657" w:type="dxa"/>
            <w:tcBorders>
              <w:top w:val="single" w:sz="4" w:space="0" w:color="auto"/>
              <w:left w:val="single" w:sz="4" w:space="0" w:color="auto"/>
              <w:bottom w:val="single" w:sz="4" w:space="0" w:color="auto"/>
              <w:right w:val="single" w:sz="4" w:space="0" w:color="auto"/>
            </w:tcBorders>
            <w:shd w:val="clear" w:color="auto" w:fill="A32035"/>
            <w:vAlign w:val="center"/>
          </w:tcPr>
          <w:p w14:paraId="6DF97BA2" w14:textId="77777777" w:rsidR="0062716C" w:rsidRPr="0062716C" w:rsidRDefault="0062716C" w:rsidP="00887269">
            <w:pPr>
              <w:pStyle w:val="Default"/>
              <w:rPr>
                <w:rFonts w:ascii="Arial" w:hAnsi="Arial" w:cs="Arial"/>
              </w:rPr>
            </w:pPr>
          </w:p>
        </w:tc>
        <w:tc>
          <w:tcPr>
            <w:tcW w:w="749" w:type="dxa"/>
            <w:tcBorders>
              <w:top w:val="single" w:sz="4" w:space="0" w:color="auto"/>
              <w:left w:val="single" w:sz="4" w:space="0" w:color="auto"/>
              <w:bottom w:val="single" w:sz="4" w:space="0" w:color="auto"/>
              <w:right w:val="single" w:sz="4" w:space="0" w:color="auto"/>
            </w:tcBorders>
            <w:vAlign w:val="center"/>
          </w:tcPr>
          <w:p w14:paraId="1708F17C" w14:textId="77777777" w:rsidR="0062716C" w:rsidRPr="0062716C" w:rsidRDefault="0062716C" w:rsidP="00887269">
            <w:pPr>
              <w:pStyle w:val="Default"/>
              <w:rPr>
                <w:rFonts w:ascii="Arial" w:hAnsi="Arial" w:cs="Arial"/>
              </w:rPr>
            </w:pPr>
          </w:p>
        </w:tc>
        <w:tc>
          <w:tcPr>
            <w:tcW w:w="738" w:type="dxa"/>
            <w:tcBorders>
              <w:top w:val="single" w:sz="4" w:space="0" w:color="auto"/>
              <w:left w:val="single" w:sz="4" w:space="0" w:color="auto"/>
              <w:bottom w:val="single" w:sz="4" w:space="0" w:color="auto"/>
              <w:right w:val="single" w:sz="4" w:space="0" w:color="auto"/>
            </w:tcBorders>
            <w:vAlign w:val="center"/>
          </w:tcPr>
          <w:p w14:paraId="4D24F0CC" w14:textId="77777777" w:rsidR="0062716C" w:rsidRPr="0062716C" w:rsidRDefault="0062716C" w:rsidP="00887269">
            <w:pPr>
              <w:pStyle w:val="Default"/>
              <w:rPr>
                <w:rFonts w:ascii="Arial" w:hAnsi="Arial" w:cs="Arial"/>
              </w:rPr>
            </w:pPr>
          </w:p>
        </w:tc>
        <w:tc>
          <w:tcPr>
            <w:tcW w:w="750" w:type="dxa"/>
            <w:tcBorders>
              <w:top w:val="single" w:sz="4" w:space="0" w:color="auto"/>
              <w:left w:val="single" w:sz="4" w:space="0" w:color="auto"/>
              <w:bottom w:val="single" w:sz="4" w:space="0" w:color="auto"/>
              <w:right w:val="single" w:sz="4" w:space="0" w:color="auto"/>
            </w:tcBorders>
            <w:vAlign w:val="center"/>
          </w:tcPr>
          <w:p w14:paraId="1D369848" w14:textId="77777777" w:rsidR="0062716C" w:rsidRPr="0062716C" w:rsidRDefault="0062716C" w:rsidP="00887269">
            <w:pPr>
              <w:pStyle w:val="Default"/>
              <w:rPr>
                <w:rFonts w:ascii="Arial" w:hAnsi="Arial" w:cs="Arial"/>
              </w:rPr>
            </w:pPr>
          </w:p>
        </w:tc>
      </w:tr>
      <w:tr w:rsidR="0062716C" w:rsidRPr="0062716C" w14:paraId="2927CD85" w14:textId="77777777" w:rsidTr="00F07CEB">
        <w:tc>
          <w:tcPr>
            <w:tcW w:w="3690" w:type="dxa"/>
            <w:tcBorders>
              <w:top w:val="single" w:sz="4" w:space="0" w:color="auto"/>
              <w:left w:val="single" w:sz="4" w:space="0" w:color="auto"/>
              <w:bottom w:val="single" w:sz="4" w:space="0" w:color="auto"/>
              <w:right w:val="single" w:sz="4" w:space="0" w:color="auto"/>
            </w:tcBorders>
            <w:hideMark/>
          </w:tcPr>
          <w:p w14:paraId="14AA2107" w14:textId="77777777" w:rsidR="0062716C" w:rsidRPr="0062716C" w:rsidRDefault="0062716C" w:rsidP="00887269">
            <w:pPr>
              <w:pStyle w:val="Default"/>
              <w:rPr>
                <w:rFonts w:ascii="Arial" w:hAnsi="Arial" w:cs="Arial"/>
              </w:rPr>
            </w:pPr>
            <w:r w:rsidRPr="0062716C">
              <w:rPr>
                <w:rFonts w:ascii="Arial" w:hAnsi="Arial" w:cs="Arial"/>
              </w:rPr>
              <w:t xml:space="preserve">Final Report </w:t>
            </w:r>
          </w:p>
        </w:tc>
        <w:tc>
          <w:tcPr>
            <w:tcW w:w="720" w:type="dxa"/>
            <w:tcBorders>
              <w:top w:val="single" w:sz="4" w:space="0" w:color="auto"/>
              <w:left w:val="single" w:sz="4" w:space="0" w:color="auto"/>
              <w:bottom w:val="single" w:sz="4" w:space="0" w:color="auto"/>
              <w:right w:val="single" w:sz="4" w:space="0" w:color="auto"/>
            </w:tcBorders>
            <w:vAlign w:val="center"/>
          </w:tcPr>
          <w:p w14:paraId="5DC1C569" w14:textId="77777777" w:rsidR="0062716C" w:rsidRPr="0062716C" w:rsidRDefault="0062716C" w:rsidP="00887269">
            <w:pPr>
              <w:pStyle w:val="Default"/>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vAlign w:val="center"/>
          </w:tcPr>
          <w:p w14:paraId="6DBF2C00" w14:textId="77777777" w:rsidR="0062716C" w:rsidRPr="0062716C" w:rsidRDefault="0062716C" w:rsidP="00887269">
            <w:pPr>
              <w:pStyle w:val="Default"/>
              <w:rPr>
                <w:rFonts w:ascii="Arial" w:hAnsi="Arial" w:cs="Arial"/>
              </w:rPr>
            </w:pPr>
          </w:p>
        </w:tc>
        <w:tc>
          <w:tcPr>
            <w:tcW w:w="684" w:type="dxa"/>
            <w:tcBorders>
              <w:top w:val="single" w:sz="4" w:space="0" w:color="auto"/>
              <w:left w:val="single" w:sz="4" w:space="0" w:color="auto"/>
              <w:bottom w:val="single" w:sz="4" w:space="0" w:color="auto"/>
              <w:right w:val="single" w:sz="4" w:space="0" w:color="auto"/>
            </w:tcBorders>
            <w:vAlign w:val="center"/>
          </w:tcPr>
          <w:p w14:paraId="5A07FA8D" w14:textId="77777777" w:rsidR="0062716C" w:rsidRPr="0062716C" w:rsidRDefault="0062716C" w:rsidP="00887269">
            <w:pPr>
              <w:pStyle w:val="Default"/>
              <w:rPr>
                <w:rFonts w:ascii="Arial" w:hAnsi="Arial" w:cs="Arial"/>
              </w:rPr>
            </w:pPr>
          </w:p>
        </w:tc>
        <w:tc>
          <w:tcPr>
            <w:tcW w:w="670" w:type="dxa"/>
            <w:tcBorders>
              <w:top w:val="single" w:sz="4" w:space="0" w:color="auto"/>
              <w:left w:val="single" w:sz="4" w:space="0" w:color="auto"/>
              <w:bottom w:val="single" w:sz="4" w:space="0" w:color="auto"/>
              <w:right w:val="single" w:sz="4" w:space="0" w:color="auto"/>
            </w:tcBorders>
            <w:vAlign w:val="center"/>
          </w:tcPr>
          <w:p w14:paraId="7F23EB7B" w14:textId="77777777" w:rsidR="0062716C" w:rsidRPr="0062716C" w:rsidRDefault="0062716C" w:rsidP="00887269">
            <w:pPr>
              <w:pStyle w:val="Default"/>
              <w:rPr>
                <w:rFonts w:ascii="Arial" w:hAnsi="Arial" w:cs="Arial"/>
              </w:rPr>
            </w:pPr>
          </w:p>
        </w:tc>
        <w:tc>
          <w:tcPr>
            <w:tcW w:w="750" w:type="dxa"/>
            <w:tcBorders>
              <w:top w:val="single" w:sz="4" w:space="0" w:color="auto"/>
              <w:left w:val="single" w:sz="4" w:space="0" w:color="auto"/>
              <w:bottom w:val="single" w:sz="4" w:space="0" w:color="auto"/>
              <w:right w:val="single" w:sz="4" w:space="0" w:color="auto"/>
            </w:tcBorders>
            <w:vAlign w:val="center"/>
          </w:tcPr>
          <w:p w14:paraId="200DBBFB" w14:textId="77777777" w:rsidR="0062716C" w:rsidRPr="0062716C" w:rsidRDefault="0062716C" w:rsidP="00887269">
            <w:pPr>
              <w:pStyle w:val="Default"/>
              <w:rPr>
                <w:rFonts w:ascii="Arial" w:hAnsi="Arial" w:cs="Arial"/>
              </w:rPr>
            </w:pPr>
          </w:p>
        </w:tc>
        <w:tc>
          <w:tcPr>
            <w:tcW w:w="657" w:type="dxa"/>
            <w:tcBorders>
              <w:top w:val="single" w:sz="4" w:space="0" w:color="auto"/>
              <w:left w:val="single" w:sz="4" w:space="0" w:color="auto"/>
              <w:bottom w:val="single" w:sz="4" w:space="0" w:color="auto"/>
              <w:right w:val="single" w:sz="4" w:space="0" w:color="auto"/>
            </w:tcBorders>
            <w:vAlign w:val="center"/>
          </w:tcPr>
          <w:p w14:paraId="49F14E0C" w14:textId="77777777" w:rsidR="0062716C" w:rsidRPr="0062716C" w:rsidRDefault="0062716C" w:rsidP="00887269">
            <w:pPr>
              <w:pStyle w:val="Default"/>
              <w:rPr>
                <w:rFonts w:ascii="Arial" w:hAnsi="Arial" w:cs="Arial"/>
              </w:rPr>
            </w:pPr>
          </w:p>
        </w:tc>
        <w:tc>
          <w:tcPr>
            <w:tcW w:w="749" w:type="dxa"/>
            <w:tcBorders>
              <w:top w:val="single" w:sz="4" w:space="0" w:color="auto"/>
              <w:left w:val="single" w:sz="4" w:space="0" w:color="auto"/>
              <w:bottom w:val="single" w:sz="4" w:space="0" w:color="auto"/>
              <w:right w:val="single" w:sz="4" w:space="0" w:color="auto"/>
            </w:tcBorders>
            <w:vAlign w:val="center"/>
          </w:tcPr>
          <w:p w14:paraId="494BEF3C" w14:textId="77777777" w:rsidR="0062716C" w:rsidRPr="0062716C" w:rsidRDefault="0062716C" w:rsidP="00887269">
            <w:pPr>
              <w:pStyle w:val="Default"/>
              <w:rPr>
                <w:rFonts w:ascii="Arial" w:hAnsi="Arial" w:cs="Arial"/>
              </w:rPr>
            </w:pPr>
          </w:p>
        </w:tc>
        <w:tc>
          <w:tcPr>
            <w:tcW w:w="738" w:type="dxa"/>
            <w:tcBorders>
              <w:top w:val="single" w:sz="4" w:space="0" w:color="auto"/>
              <w:left w:val="single" w:sz="4" w:space="0" w:color="auto"/>
              <w:bottom w:val="single" w:sz="4" w:space="0" w:color="auto"/>
              <w:right w:val="single" w:sz="4" w:space="0" w:color="auto"/>
            </w:tcBorders>
            <w:vAlign w:val="center"/>
          </w:tcPr>
          <w:p w14:paraId="0125B894" w14:textId="77777777" w:rsidR="0062716C" w:rsidRPr="0062716C" w:rsidRDefault="0062716C" w:rsidP="00887269">
            <w:pPr>
              <w:pStyle w:val="Default"/>
              <w:rPr>
                <w:rFonts w:ascii="Arial" w:hAnsi="Arial" w:cs="Arial"/>
              </w:rPr>
            </w:pPr>
          </w:p>
        </w:tc>
        <w:tc>
          <w:tcPr>
            <w:tcW w:w="750" w:type="dxa"/>
            <w:tcBorders>
              <w:top w:val="single" w:sz="4" w:space="0" w:color="auto"/>
              <w:left w:val="single" w:sz="4" w:space="0" w:color="auto"/>
              <w:bottom w:val="single" w:sz="4" w:space="0" w:color="auto"/>
              <w:right w:val="single" w:sz="4" w:space="0" w:color="auto"/>
            </w:tcBorders>
            <w:shd w:val="clear" w:color="auto" w:fill="A32035"/>
          </w:tcPr>
          <w:p w14:paraId="1F26A8D6" w14:textId="77777777" w:rsidR="0062716C" w:rsidRPr="0062716C" w:rsidRDefault="0062716C" w:rsidP="00887269">
            <w:pPr>
              <w:pStyle w:val="Default"/>
              <w:rPr>
                <w:rFonts w:ascii="Arial" w:hAnsi="Arial" w:cs="Arial"/>
              </w:rPr>
            </w:pPr>
          </w:p>
        </w:tc>
      </w:tr>
      <w:bookmarkEnd w:id="3"/>
    </w:tbl>
    <w:p w14:paraId="4E891FDD" w14:textId="77777777" w:rsidR="00F07CEB" w:rsidRDefault="00F07CEB" w:rsidP="0062716C">
      <w:pPr>
        <w:rPr>
          <w:b/>
          <w:bCs/>
          <w:color w:val="000300"/>
        </w:rPr>
      </w:pPr>
    </w:p>
    <w:p w14:paraId="560ED149" w14:textId="28DA01F0" w:rsidR="0062716C" w:rsidRPr="00073C84" w:rsidRDefault="0062716C" w:rsidP="0062716C">
      <w:pPr>
        <w:rPr>
          <w:b/>
          <w:bCs/>
          <w:color w:val="A32035"/>
        </w:rPr>
      </w:pPr>
      <w:r w:rsidRPr="00073C84">
        <w:rPr>
          <w:b/>
          <w:bCs/>
          <w:color w:val="A32035"/>
        </w:rPr>
        <w:t>GRANTS OVERVIEW</w:t>
      </w:r>
    </w:p>
    <w:p w14:paraId="2DD9BCD6" w14:textId="1123FD41" w:rsidR="0062716C" w:rsidRPr="00073C84" w:rsidRDefault="0062716C" w:rsidP="0062716C">
      <w:pPr>
        <w:rPr>
          <w:b/>
          <w:u w:val="single"/>
        </w:rPr>
      </w:pPr>
      <w:r w:rsidRPr="00073C84">
        <w:rPr>
          <w:b/>
          <w:u w:val="single"/>
        </w:rPr>
        <w:t>FY 2023 Delaware 988 State &amp; Territory Improvement (Award Number:</w:t>
      </w:r>
      <w:r w:rsidRPr="00073C84">
        <w:rPr>
          <w:b/>
          <w:u w:val="single"/>
        </w:rPr>
        <w:t xml:space="preserve"> </w:t>
      </w:r>
      <w:r w:rsidRPr="00073C84">
        <w:rPr>
          <w:b/>
          <w:u w:val="single"/>
        </w:rPr>
        <w:t>5H79FG001227-02)</w:t>
      </w:r>
    </w:p>
    <w:p w14:paraId="61DE3A79" w14:textId="62DBF1C7" w:rsidR="0062716C" w:rsidRPr="0062716C" w:rsidRDefault="0062716C" w:rsidP="0062716C">
      <w:pPr>
        <w:rPr>
          <w:bCs/>
        </w:rPr>
      </w:pPr>
      <w:r w:rsidRPr="0062716C">
        <w:rPr>
          <w:bCs/>
        </w:rPr>
        <w:t>The purpose of the State and Territories to Improve Local 988 Capacity program is to improve state and territory response to 988 contacts (including calls, chats, and texts) originating in the state/territory. The 988 State and Territory Improvement program provides resources for states and territories to (1) enhance recruitment, hiring, and training of the 988 workforce to meet at minimum 90% state or territory calls, chats, and texts demand, (2) implement additional technology and security measures to fully support 988 infrastructure and effective coordination across the crisis continuum; (3) improve 988 support and service for high risk and underserved populations, and (4) develop and implement comprehensive</w:t>
      </w:r>
      <w:r w:rsidRPr="0062716C">
        <w:rPr>
          <w:rFonts w:ascii="Times New Roman" w:hAnsi="Times New Roman" w:cs="Times New Roman"/>
          <w:bCs/>
        </w:rPr>
        <w:t xml:space="preserve"> </w:t>
      </w:r>
      <w:r w:rsidRPr="0062716C">
        <w:rPr>
          <w:bCs/>
        </w:rPr>
        <w:t xml:space="preserve">quality assurance plans, to include identification and review of critical incidents; and (5) develop and implement comprehensive 988 communication plans in line with SAMHSA’s 988 partner toolkit. This program is authorized under Section 520E-3 and Section 520A of the Public Health Service Act [42 U.S.C. 290bb-36c and 42 U.S.C. 290bb-32]. </w:t>
      </w:r>
    </w:p>
    <w:p w14:paraId="257613DE" w14:textId="77777777" w:rsidR="0062716C" w:rsidRPr="0062716C" w:rsidRDefault="0062716C" w:rsidP="0062716C">
      <w:pPr>
        <w:rPr>
          <w:bCs/>
          <w:u w:val="single"/>
        </w:rPr>
      </w:pPr>
    </w:p>
    <w:p w14:paraId="3DE4F24E" w14:textId="77777777" w:rsidR="0062716C" w:rsidRPr="00073C84" w:rsidRDefault="0062716C" w:rsidP="0062716C">
      <w:pPr>
        <w:rPr>
          <w:b/>
          <w:bCs/>
          <w:u w:val="single"/>
        </w:rPr>
      </w:pPr>
      <w:bookmarkStart w:id="5" w:name="_Hlk192859130"/>
      <w:r w:rsidRPr="00073C84">
        <w:rPr>
          <w:b/>
          <w:bCs/>
          <w:u w:val="single"/>
        </w:rPr>
        <w:t xml:space="preserve">FY 2023 Mental Health Awareness Training Grant </w:t>
      </w:r>
      <w:bookmarkEnd w:id="5"/>
      <w:r w:rsidRPr="00073C84">
        <w:rPr>
          <w:b/>
          <w:bCs/>
          <w:u w:val="single"/>
        </w:rPr>
        <w:t xml:space="preserve">(Award Number: SM084663-02) </w:t>
      </w:r>
    </w:p>
    <w:p w14:paraId="13307F31" w14:textId="77777777" w:rsidR="0062716C" w:rsidRPr="0062716C" w:rsidRDefault="0062716C" w:rsidP="0062716C">
      <w:pPr>
        <w:rPr>
          <w:bCs/>
        </w:rPr>
      </w:pPr>
      <w:r w:rsidRPr="0062716C">
        <w:rPr>
          <w:bCs/>
        </w:rPr>
        <w:t xml:space="preserve">The purpose of the Mental Health Awareness Training (MHAT) program is to (1) train individuals to recognize the signs and symptoms of mental disorders and how to de-escalate crisis situations involving individuals with a mental illness safely and (2) provide education on resources available in the community for individuals with a mental illness and other relevant resources, including how to establish linkages with school and/or community-based mental health agencies. In accordance with </w:t>
      </w:r>
      <w:hyperlink r:id="rId10" w:history="1">
        <w:r w:rsidRPr="0062716C">
          <w:rPr>
            <w:rStyle w:val="Hyperlink"/>
            <w:rFonts w:eastAsiaTheme="majorEastAsia"/>
            <w:bCs/>
          </w:rPr>
          <w:t>Executive Order 14074</w:t>
        </w:r>
      </w:hyperlink>
      <w:r w:rsidRPr="0062716C">
        <w:rPr>
          <w:bCs/>
        </w:rPr>
        <w:t>, this program will help build secure, safe, and healthy communities, reinforce partnerships between law enforcement and communities, increase public trust and enhance public safety.</w:t>
      </w:r>
    </w:p>
    <w:p w14:paraId="468C4102" w14:textId="77777777" w:rsidR="0062716C" w:rsidRPr="00073C84" w:rsidRDefault="0062716C" w:rsidP="0062716C">
      <w:pPr>
        <w:rPr>
          <w:color w:val="A32035"/>
        </w:rPr>
      </w:pPr>
    </w:p>
    <w:p w14:paraId="0DA6CB23" w14:textId="77777777" w:rsidR="0062716C" w:rsidRPr="00073C84" w:rsidRDefault="0062716C" w:rsidP="0062716C">
      <w:pPr>
        <w:rPr>
          <w:b/>
          <w:color w:val="A32035"/>
        </w:rPr>
      </w:pPr>
      <w:bookmarkStart w:id="6" w:name="_Hlk87283272"/>
      <w:r w:rsidRPr="00073C84">
        <w:rPr>
          <w:b/>
          <w:color w:val="A32035"/>
        </w:rPr>
        <w:t>PROHIBITED ACTIVITIES</w:t>
      </w:r>
    </w:p>
    <w:p w14:paraId="52CBB649" w14:textId="77777777" w:rsidR="0062716C" w:rsidRPr="0062716C" w:rsidRDefault="0062716C" w:rsidP="0062716C">
      <w:pPr>
        <w:numPr>
          <w:ilvl w:val="0"/>
          <w:numId w:val="5"/>
        </w:numPr>
        <w:rPr>
          <w:color w:val="000300"/>
        </w:rPr>
      </w:pPr>
      <w:r w:rsidRPr="0062716C">
        <w:rPr>
          <w:color w:val="000300"/>
        </w:rPr>
        <w:t xml:space="preserve">Vehicles may not be purchased under this agreement. </w:t>
      </w:r>
    </w:p>
    <w:p w14:paraId="6C1CEDAD" w14:textId="77777777" w:rsidR="0062716C" w:rsidRPr="0062716C" w:rsidRDefault="0062716C" w:rsidP="0062716C">
      <w:pPr>
        <w:numPr>
          <w:ilvl w:val="0"/>
          <w:numId w:val="5"/>
        </w:numPr>
        <w:rPr>
          <w:color w:val="000300"/>
        </w:rPr>
      </w:pPr>
      <w:r w:rsidRPr="0062716C">
        <w:rPr>
          <w:color w:val="000300"/>
        </w:rPr>
        <w:t xml:space="preserve">Computer system purchases, including electronic health record software, are prohibited. </w:t>
      </w:r>
    </w:p>
    <w:p w14:paraId="2CD6F9EA" w14:textId="77777777" w:rsidR="0062716C" w:rsidRPr="0062716C" w:rsidRDefault="0062716C" w:rsidP="0062716C">
      <w:pPr>
        <w:numPr>
          <w:ilvl w:val="0"/>
          <w:numId w:val="5"/>
        </w:numPr>
        <w:rPr>
          <w:color w:val="000300"/>
        </w:rPr>
      </w:pPr>
      <w:r w:rsidRPr="0062716C">
        <w:rPr>
          <w:color w:val="000300"/>
        </w:rPr>
        <w:t xml:space="preserve">Brick and mortar or other capital costs or fixed assets (e.g., new building, renovations) are prohibited. </w:t>
      </w:r>
    </w:p>
    <w:p w14:paraId="4E3E476B" w14:textId="77777777" w:rsidR="0062716C" w:rsidRPr="0062716C" w:rsidRDefault="0062716C" w:rsidP="0062716C">
      <w:pPr>
        <w:numPr>
          <w:ilvl w:val="0"/>
          <w:numId w:val="5"/>
        </w:numPr>
        <w:rPr>
          <w:b/>
          <w:color w:val="000300"/>
        </w:rPr>
      </w:pPr>
      <w:r w:rsidRPr="0062716C">
        <w:rPr>
          <w:color w:val="000300"/>
        </w:rPr>
        <w:lastRenderedPageBreak/>
        <w:t xml:space="preserve">Unallowable costs, as indicated in the executed Letter of Agreement, are prohibited. </w:t>
      </w:r>
    </w:p>
    <w:p w14:paraId="4646C3AA" w14:textId="77777777" w:rsidR="0062716C" w:rsidRPr="0062716C" w:rsidRDefault="0062716C" w:rsidP="0062716C">
      <w:pPr>
        <w:pStyle w:val="ListParagraph"/>
        <w:numPr>
          <w:ilvl w:val="0"/>
          <w:numId w:val="5"/>
        </w:numPr>
        <w:overflowPunct w:val="0"/>
        <w:autoSpaceDE w:val="0"/>
        <w:autoSpaceDN w:val="0"/>
        <w:adjustRightInd w:val="0"/>
        <w:contextualSpacing w:val="0"/>
        <w:textAlignment w:val="baseline"/>
        <w:rPr>
          <w:color w:val="000300"/>
        </w:rPr>
      </w:pPr>
      <w:r w:rsidRPr="0062716C">
        <w:rPr>
          <w:color w:val="000300"/>
        </w:rPr>
        <w:t xml:space="preserve">Funds cannot be used to supplant existing operational expenses or funding mechanisms. However, proportional shares of existing staff time or other costs may be requested for new projects.  </w:t>
      </w:r>
    </w:p>
    <w:p w14:paraId="23CD2AE6" w14:textId="77777777" w:rsidR="0062716C" w:rsidRPr="0062716C" w:rsidRDefault="0062716C" w:rsidP="0062716C">
      <w:pPr>
        <w:pStyle w:val="ListParagraph"/>
        <w:numPr>
          <w:ilvl w:val="0"/>
          <w:numId w:val="5"/>
        </w:numPr>
        <w:overflowPunct w:val="0"/>
        <w:autoSpaceDE w:val="0"/>
        <w:autoSpaceDN w:val="0"/>
        <w:adjustRightInd w:val="0"/>
        <w:contextualSpacing w:val="0"/>
        <w:textAlignment w:val="baseline"/>
        <w:rPr>
          <w:color w:val="000300"/>
        </w:rPr>
      </w:pPr>
      <w:r w:rsidRPr="0062716C">
        <w:rPr>
          <w:color w:val="000300"/>
        </w:rPr>
        <w:t xml:space="preserve">Funds may not be expended through the initiative or a subaward by any agency which would deny any eligible client, patient, or individual access to their program because of their use of FDA-approved medications for the treatment of substance use disorders.  </w:t>
      </w:r>
    </w:p>
    <w:p w14:paraId="10F380BD" w14:textId="77777777" w:rsidR="0062716C" w:rsidRPr="0062716C" w:rsidRDefault="0062716C" w:rsidP="0062716C">
      <w:pPr>
        <w:pStyle w:val="ListParagraph"/>
        <w:numPr>
          <w:ilvl w:val="0"/>
          <w:numId w:val="5"/>
        </w:numPr>
        <w:overflowPunct w:val="0"/>
        <w:autoSpaceDE w:val="0"/>
        <w:autoSpaceDN w:val="0"/>
        <w:adjustRightInd w:val="0"/>
        <w:contextualSpacing w:val="0"/>
        <w:textAlignment w:val="baseline"/>
        <w:rPr>
          <w:color w:val="000300"/>
        </w:rPr>
      </w:pPr>
      <w:r w:rsidRPr="0062716C">
        <w:rPr>
          <w:color w:val="000300"/>
        </w:rPr>
        <w:t xml:space="preserve">Funds may not be used to purchase, prescribe, or provide marijuana or treatment using marijuana. See, e.g., 45 C.F.R. 75.300(a) (requiring HHS to ensure that Federal funding is expended in full accordance with U.S. statutory and public policy requirements); 21 U.S.C. 812(c)(10) and 841 (prohibiting the possession, manufacture, sale, purchase, or distribution of marijuana). </w:t>
      </w:r>
    </w:p>
    <w:p w14:paraId="689E9B90" w14:textId="77777777" w:rsidR="0062716C" w:rsidRPr="0062716C" w:rsidRDefault="0062716C" w:rsidP="0062716C">
      <w:pPr>
        <w:pStyle w:val="ListParagraph"/>
        <w:numPr>
          <w:ilvl w:val="0"/>
          <w:numId w:val="5"/>
        </w:numPr>
        <w:overflowPunct w:val="0"/>
        <w:autoSpaceDE w:val="0"/>
        <w:autoSpaceDN w:val="0"/>
        <w:adjustRightInd w:val="0"/>
        <w:contextualSpacing w:val="0"/>
        <w:textAlignment w:val="baseline"/>
        <w:rPr>
          <w:color w:val="000300"/>
        </w:rPr>
      </w:pPr>
      <w:r w:rsidRPr="0062716C">
        <w:rPr>
          <w:color w:val="000300"/>
        </w:rPr>
        <w:t xml:space="preserve">Naloxone/Narcan cannot be purchased with funds as it is provided by DSAMH at no cost to partners.  </w:t>
      </w:r>
    </w:p>
    <w:p w14:paraId="27C2D967" w14:textId="77777777" w:rsidR="0062716C" w:rsidRPr="0062716C" w:rsidRDefault="0062716C" w:rsidP="0062716C">
      <w:pPr>
        <w:pStyle w:val="ListParagraph"/>
        <w:numPr>
          <w:ilvl w:val="0"/>
          <w:numId w:val="5"/>
        </w:numPr>
        <w:overflowPunct w:val="0"/>
        <w:autoSpaceDE w:val="0"/>
        <w:autoSpaceDN w:val="0"/>
        <w:adjustRightInd w:val="0"/>
        <w:contextualSpacing w:val="0"/>
        <w:textAlignment w:val="baseline"/>
        <w:rPr>
          <w:color w:val="000300"/>
        </w:rPr>
      </w:pPr>
      <w:r w:rsidRPr="0062716C">
        <w:rPr>
          <w:color w:val="000300"/>
        </w:rPr>
        <w:t xml:space="preserve">Travel/lodging expenses related to attendance or participation in conferences (including attending industry or cause-relevant events) are prohibited.  </w:t>
      </w:r>
    </w:p>
    <w:p w14:paraId="791B0215" w14:textId="77777777" w:rsidR="0062716C" w:rsidRPr="0062716C" w:rsidRDefault="0062716C" w:rsidP="0062716C">
      <w:pPr>
        <w:pStyle w:val="ListParagraph"/>
        <w:numPr>
          <w:ilvl w:val="0"/>
          <w:numId w:val="5"/>
        </w:numPr>
        <w:overflowPunct w:val="0"/>
        <w:autoSpaceDE w:val="0"/>
        <w:autoSpaceDN w:val="0"/>
        <w:adjustRightInd w:val="0"/>
        <w:contextualSpacing w:val="0"/>
        <w:textAlignment w:val="baseline"/>
        <w:rPr>
          <w:color w:val="000300"/>
        </w:rPr>
      </w:pPr>
      <w:r w:rsidRPr="0062716C">
        <w:rPr>
          <w:color w:val="000300"/>
        </w:rPr>
        <w:t xml:space="preserve">Funds cannot be used to provide direct payments to individuals to enter treatment or continue to participate in prevention or treatment services. </w:t>
      </w:r>
    </w:p>
    <w:p w14:paraId="1C2BCC47" w14:textId="77777777" w:rsidR="0062716C" w:rsidRPr="0062716C" w:rsidRDefault="0062716C" w:rsidP="0062716C">
      <w:pPr>
        <w:pStyle w:val="ListParagraph"/>
        <w:numPr>
          <w:ilvl w:val="0"/>
          <w:numId w:val="5"/>
        </w:numPr>
        <w:overflowPunct w:val="0"/>
        <w:autoSpaceDE w:val="0"/>
        <w:autoSpaceDN w:val="0"/>
        <w:adjustRightInd w:val="0"/>
        <w:contextualSpacing w:val="0"/>
        <w:textAlignment w:val="baseline"/>
        <w:rPr>
          <w:color w:val="000300"/>
        </w:rPr>
      </w:pPr>
      <w:r w:rsidRPr="0062716C">
        <w:rPr>
          <w:color w:val="000300"/>
        </w:rPr>
        <w:t>Funds can be used as entrance fees to training but not as an incentive or for staff time to participate in such training.</w:t>
      </w:r>
    </w:p>
    <w:p w14:paraId="574881F4" w14:textId="77777777" w:rsidR="0062716C" w:rsidRPr="0062716C" w:rsidRDefault="0062716C" w:rsidP="0062716C">
      <w:pPr>
        <w:pStyle w:val="ListParagraph"/>
        <w:numPr>
          <w:ilvl w:val="0"/>
          <w:numId w:val="5"/>
        </w:numPr>
        <w:overflowPunct w:val="0"/>
        <w:autoSpaceDE w:val="0"/>
        <w:autoSpaceDN w:val="0"/>
        <w:adjustRightInd w:val="0"/>
        <w:contextualSpacing w:val="0"/>
        <w:textAlignment w:val="baseline"/>
        <w:rPr>
          <w:color w:val="000300"/>
        </w:rPr>
      </w:pPr>
      <w:r w:rsidRPr="0062716C">
        <w:rPr>
          <w:color w:val="000300"/>
        </w:rPr>
        <w:t xml:space="preserve">Funds cannot be used for promotional items, including but not limited to clothing and commemorative items such as pens, mugs/cups, folders, lanyards, and conference bags. </w:t>
      </w:r>
    </w:p>
    <w:p w14:paraId="13AE5665" w14:textId="77777777" w:rsidR="0062716C" w:rsidRPr="0062716C" w:rsidRDefault="0062716C" w:rsidP="0062716C">
      <w:pPr>
        <w:pStyle w:val="ListParagraph"/>
        <w:numPr>
          <w:ilvl w:val="0"/>
          <w:numId w:val="5"/>
        </w:numPr>
        <w:overflowPunct w:val="0"/>
        <w:autoSpaceDE w:val="0"/>
        <w:autoSpaceDN w:val="0"/>
        <w:adjustRightInd w:val="0"/>
        <w:contextualSpacing w:val="0"/>
        <w:textAlignment w:val="baseline"/>
        <w:rPr>
          <w:color w:val="000300"/>
        </w:rPr>
      </w:pPr>
      <w:r w:rsidRPr="0062716C">
        <w:rPr>
          <w:color w:val="000300"/>
        </w:rPr>
        <w:t xml:space="preserve">Funds cannot be used to purchase food or meals. </w:t>
      </w:r>
    </w:p>
    <w:p w14:paraId="2235119F" w14:textId="77777777" w:rsidR="0062716C" w:rsidRPr="0062716C" w:rsidRDefault="0062716C" w:rsidP="0062716C">
      <w:pPr>
        <w:pStyle w:val="ListParagraph"/>
        <w:numPr>
          <w:ilvl w:val="0"/>
          <w:numId w:val="5"/>
        </w:numPr>
        <w:overflowPunct w:val="0"/>
        <w:autoSpaceDE w:val="0"/>
        <w:autoSpaceDN w:val="0"/>
        <w:adjustRightInd w:val="0"/>
        <w:contextualSpacing w:val="0"/>
        <w:textAlignment w:val="baseline"/>
        <w:rPr>
          <w:color w:val="000300"/>
        </w:rPr>
      </w:pPr>
      <w:r w:rsidRPr="0062716C">
        <w:rPr>
          <w:color w:val="000300"/>
        </w:rPr>
        <w:t>Funds cannot be used to purchase sterile needles or syringes for the hypodermic injection of any illegal drug.</w:t>
      </w:r>
    </w:p>
    <w:p w14:paraId="68F1CBB0" w14:textId="77777777" w:rsidR="0062716C" w:rsidRPr="0062716C" w:rsidRDefault="0062716C" w:rsidP="0062716C">
      <w:pPr>
        <w:pStyle w:val="ListParagraph"/>
        <w:numPr>
          <w:ilvl w:val="0"/>
          <w:numId w:val="5"/>
        </w:numPr>
        <w:overflowPunct w:val="0"/>
        <w:autoSpaceDE w:val="0"/>
        <w:autoSpaceDN w:val="0"/>
        <w:adjustRightInd w:val="0"/>
        <w:contextualSpacing w:val="0"/>
        <w:textAlignment w:val="baseline"/>
        <w:rPr>
          <w:color w:val="000300"/>
        </w:rPr>
      </w:pPr>
      <w:r w:rsidRPr="0062716C">
        <w:rPr>
          <w:color w:val="000300"/>
        </w:rPr>
        <w:t>Project budgets cannot exceed a 10 percent indirect rate, regardless of federally negotiated rates.</w:t>
      </w:r>
    </w:p>
    <w:bookmarkEnd w:id="6"/>
    <w:p w14:paraId="4CE4E4D4" w14:textId="1F20115B" w:rsidR="0062716C" w:rsidRDefault="0062716C" w:rsidP="0062716C">
      <w:pPr>
        <w:rPr>
          <w:sz w:val="21"/>
          <w:szCs w:val="21"/>
        </w:rPr>
      </w:pPr>
    </w:p>
    <w:p w14:paraId="42844439" w14:textId="77777777" w:rsidR="00073C84" w:rsidRPr="00073C84" w:rsidRDefault="00073C84" w:rsidP="00073C84">
      <w:pPr>
        <w:rPr>
          <w:caps/>
          <w:color w:val="A32035"/>
        </w:rPr>
      </w:pPr>
      <w:r w:rsidRPr="00073C84">
        <w:rPr>
          <w:b/>
          <w:bCs/>
          <w:iCs/>
          <w:caps/>
          <w:color w:val="A32035"/>
        </w:rPr>
        <w:t>Adherence to Policies, Processes, Procedures, Requirements, Rules, Laws, and Regulations</w:t>
      </w:r>
    </w:p>
    <w:p w14:paraId="673A27D4" w14:textId="77777777" w:rsidR="00073C84" w:rsidRPr="00073C84" w:rsidRDefault="00073C84" w:rsidP="00073C84">
      <w:pPr>
        <w:jc w:val="both"/>
      </w:pPr>
      <w:r w:rsidRPr="00073C84">
        <w:t>Vendors must adhere to all federal, state and DSAMH policies, processes, procedures, requirements, rules, laws, and regulations, including, but not limited to, those listed in this scope of work. In settings where these policies do not apply in part or full, the Vendor must detail this and obtain written approval from DSAMH. Such policies include but are not limited to:</w:t>
      </w:r>
    </w:p>
    <w:p w14:paraId="3D16EA26" w14:textId="77777777" w:rsidR="00073C84" w:rsidRPr="00073C84" w:rsidRDefault="00073C84" w:rsidP="00073C84">
      <w:pPr>
        <w:ind w:left="360"/>
        <w:jc w:val="both"/>
      </w:pPr>
    </w:p>
    <w:p w14:paraId="3321907E" w14:textId="77777777" w:rsidR="00073C84" w:rsidRPr="00073C84" w:rsidRDefault="00073C84" w:rsidP="00073C84">
      <w:pPr>
        <w:numPr>
          <w:ilvl w:val="1"/>
          <w:numId w:val="6"/>
        </w:numPr>
        <w:jc w:val="both"/>
      </w:pPr>
      <w:hyperlink r:id="rId11" w:history="1">
        <w:r w:rsidRPr="00073C84">
          <w:rPr>
            <w:color w:val="0000FF"/>
            <w:u w:val="single"/>
          </w:rPr>
          <w:t>Cultural Diversity Linguistic</w:t>
        </w:r>
        <w:r w:rsidRPr="00073C84">
          <w:rPr>
            <w:color w:val="0000FF"/>
            <w:u w:val="single"/>
          </w:rPr>
          <w:t xml:space="preserve"> </w:t>
        </w:r>
        <w:r w:rsidRPr="00073C84">
          <w:rPr>
            <w:color w:val="0000FF"/>
            <w:u w:val="single"/>
          </w:rPr>
          <w:t>S</w:t>
        </w:r>
        <w:r w:rsidRPr="00073C84">
          <w:rPr>
            <w:color w:val="0000FF"/>
            <w:u w:val="single"/>
          </w:rPr>
          <w:t>e</w:t>
        </w:r>
        <w:r w:rsidRPr="00073C84">
          <w:rPr>
            <w:color w:val="0000FF"/>
            <w:u w:val="single"/>
          </w:rPr>
          <w:t>rvices Policy</w:t>
        </w:r>
      </w:hyperlink>
    </w:p>
    <w:p w14:paraId="29B0FFB3" w14:textId="77777777" w:rsidR="00073C84" w:rsidRPr="00073C84" w:rsidRDefault="00073C84" w:rsidP="00073C84">
      <w:pPr>
        <w:numPr>
          <w:ilvl w:val="1"/>
          <w:numId w:val="6"/>
        </w:numPr>
        <w:jc w:val="both"/>
      </w:pPr>
      <w:hyperlink r:id="rId12" w:history="1">
        <w:r w:rsidRPr="00073C84">
          <w:rPr>
            <w:color w:val="0000FF"/>
            <w:u w:val="single"/>
          </w:rPr>
          <w:t>Capacity Managemen</w:t>
        </w:r>
        <w:r w:rsidRPr="00073C84">
          <w:rPr>
            <w:color w:val="0000FF"/>
            <w:u w:val="single"/>
          </w:rPr>
          <w:t>t</w:t>
        </w:r>
        <w:r w:rsidRPr="00073C84">
          <w:rPr>
            <w:color w:val="0000FF"/>
            <w:u w:val="single"/>
          </w:rPr>
          <w:t xml:space="preserve"> and Priority Populations Policy</w:t>
        </w:r>
      </w:hyperlink>
    </w:p>
    <w:p w14:paraId="064E4C46" w14:textId="77777777" w:rsidR="00073C84" w:rsidRPr="00073C84" w:rsidRDefault="00073C84" w:rsidP="00073C84">
      <w:pPr>
        <w:numPr>
          <w:ilvl w:val="1"/>
          <w:numId w:val="6"/>
        </w:numPr>
        <w:jc w:val="both"/>
      </w:pPr>
      <w:hyperlink r:id="rId13" w:history="1">
        <w:r w:rsidRPr="00073C84">
          <w:rPr>
            <w:color w:val="0000FF"/>
            <w:u w:val="single"/>
          </w:rPr>
          <w:t>Emergency Prep</w:t>
        </w:r>
        <w:r w:rsidRPr="00073C84">
          <w:rPr>
            <w:color w:val="0000FF"/>
            <w:u w:val="single"/>
          </w:rPr>
          <w:t>a</w:t>
        </w:r>
        <w:r w:rsidRPr="00073C84">
          <w:rPr>
            <w:color w:val="0000FF"/>
            <w:u w:val="single"/>
          </w:rPr>
          <w:t>redness Policy</w:t>
        </w:r>
      </w:hyperlink>
    </w:p>
    <w:p w14:paraId="04D0CF88" w14:textId="77777777" w:rsidR="00073C84" w:rsidRPr="00073C84" w:rsidRDefault="00073C84" w:rsidP="00073C84">
      <w:pPr>
        <w:numPr>
          <w:ilvl w:val="1"/>
          <w:numId w:val="6"/>
        </w:numPr>
        <w:jc w:val="both"/>
      </w:pPr>
      <w:hyperlink r:id="rId14" w:history="1">
        <w:r w:rsidRPr="00073C84">
          <w:rPr>
            <w:color w:val="0000FF"/>
            <w:u w:val="single"/>
          </w:rPr>
          <w:t>Delaware Treatment and Re</w:t>
        </w:r>
        <w:r w:rsidRPr="00073C84">
          <w:rPr>
            <w:color w:val="0000FF"/>
            <w:u w:val="single"/>
          </w:rPr>
          <w:t>f</w:t>
        </w:r>
        <w:r w:rsidRPr="00073C84">
          <w:rPr>
            <w:color w:val="0000FF"/>
            <w:u w:val="single"/>
          </w:rPr>
          <w:t>erral Network Standards</w:t>
        </w:r>
      </w:hyperlink>
    </w:p>
    <w:p w14:paraId="59B64D6D" w14:textId="77777777" w:rsidR="00073C84" w:rsidRPr="00073C84" w:rsidRDefault="00073C84" w:rsidP="00073C84">
      <w:pPr>
        <w:numPr>
          <w:ilvl w:val="1"/>
          <w:numId w:val="6"/>
        </w:numPr>
        <w:jc w:val="both"/>
      </w:pPr>
      <w:hyperlink r:id="rId15">
        <w:r w:rsidRPr="00073C84">
          <w:rPr>
            <w:color w:val="0000FF"/>
            <w:u w:val="single"/>
          </w:rPr>
          <w:t>Charitable</w:t>
        </w:r>
        <w:r w:rsidRPr="00073C84">
          <w:rPr>
            <w:color w:val="0000FF"/>
            <w:u w:val="single"/>
          </w:rPr>
          <w:t xml:space="preserve"> </w:t>
        </w:r>
        <w:r w:rsidRPr="00073C84">
          <w:rPr>
            <w:color w:val="0000FF"/>
            <w:u w:val="single"/>
          </w:rPr>
          <w:t>Choice</w:t>
        </w:r>
      </w:hyperlink>
    </w:p>
    <w:p w14:paraId="41C53134" w14:textId="77777777" w:rsidR="00073C84" w:rsidRPr="00073C84" w:rsidRDefault="00073C84" w:rsidP="00073C84">
      <w:pPr>
        <w:numPr>
          <w:ilvl w:val="1"/>
          <w:numId w:val="6"/>
        </w:numPr>
        <w:jc w:val="both"/>
      </w:pPr>
      <w:hyperlink r:id="rId16">
        <w:r w:rsidRPr="00073C84">
          <w:rPr>
            <w:color w:val="0000FF"/>
            <w:u w:val="single"/>
          </w:rPr>
          <w:t>Critical Incident</w:t>
        </w:r>
        <w:r w:rsidRPr="00073C84">
          <w:rPr>
            <w:color w:val="0000FF"/>
            <w:u w:val="single"/>
          </w:rPr>
          <w:t xml:space="preserve"> </w:t>
        </w:r>
        <w:r w:rsidRPr="00073C84">
          <w:rPr>
            <w:color w:val="0000FF"/>
            <w:u w:val="single"/>
          </w:rPr>
          <w:t>Reporting</w:t>
        </w:r>
      </w:hyperlink>
    </w:p>
    <w:p w14:paraId="44FD733A" w14:textId="77777777" w:rsidR="00073C84" w:rsidRPr="00073C84" w:rsidRDefault="00073C84" w:rsidP="00073C84">
      <w:pPr>
        <w:numPr>
          <w:ilvl w:val="1"/>
          <w:numId w:val="6"/>
        </w:numPr>
        <w:jc w:val="both"/>
      </w:pPr>
      <w:hyperlink r:id="rId17">
        <w:r w:rsidRPr="00073C84">
          <w:rPr>
            <w:color w:val="0000FF"/>
            <w:u w:val="single"/>
          </w:rPr>
          <w:t>Nicotine D</w:t>
        </w:r>
        <w:r w:rsidRPr="00073C84">
          <w:rPr>
            <w:color w:val="0000FF"/>
            <w:u w:val="single"/>
          </w:rPr>
          <w:t>e</w:t>
        </w:r>
        <w:r w:rsidRPr="00073C84">
          <w:rPr>
            <w:color w:val="0000FF"/>
            <w:u w:val="single"/>
          </w:rPr>
          <w:t>pendence and Treatment</w:t>
        </w:r>
      </w:hyperlink>
    </w:p>
    <w:p w14:paraId="4A3A6205" w14:textId="77777777" w:rsidR="00073C84" w:rsidRPr="00073C84" w:rsidRDefault="00073C84" w:rsidP="00073C84">
      <w:pPr>
        <w:numPr>
          <w:ilvl w:val="1"/>
          <w:numId w:val="6"/>
        </w:numPr>
        <w:jc w:val="both"/>
      </w:pPr>
      <w:hyperlink r:id="rId18" w:history="1">
        <w:r w:rsidRPr="00073C84">
          <w:rPr>
            <w:color w:val="0000FF"/>
            <w:u w:val="single"/>
          </w:rPr>
          <w:t xml:space="preserve">Human Subjects </w:t>
        </w:r>
        <w:r w:rsidRPr="00073C84">
          <w:rPr>
            <w:color w:val="0000FF"/>
            <w:u w:val="single"/>
          </w:rPr>
          <w:t>R</w:t>
        </w:r>
        <w:r w:rsidRPr="00073C84">
          <w:rPr>
            <w:color w:val="0000FF"/>
            <w:u w:val="single"/>
          </w:rPr>
          <w:t>eview Board</w:t>
        </w:r>
      </w:hyperlink>
    </w:p>
    <w:p w14:paraId="3CCF2D83" w14:textId="77777777" w:rsidR="00073C84" w:rsidRPr="00073C84" w:rsidRDefault="00073C84" w:rsidP="00073C84">
      <w:pPr>
        <w:numPr>
          <w:ilvl w:val="1"/>
          <w:numId w:val="6"/>
        </w:numPr>
        <w:jc w:val="both"/>
      </w:pPr>
      <w:hyperlink r:id="rId19" w:history="1">
        <w:r w:rsidRPr="00073C84">
          <w:rPr>
            <w:color w:val="0000FF"/>
            <w:u w:val="single"/>
          </w:rPr>
          <w:t>Incl</w:t>
        </w:r>
        <w:r w:rsidRPr="00073C84">
          <w:rPr>
            <w:color w:val="0000FF"/>
            <w:u w:val="single"/>
          </w:rPr>
          <w:t>u</w:t>
        </w:r>
        <w:r w:rsidRPr="00073C84">
          <w:rPr>
            <w:color w:val="0000FF"/>
            <w:u w:val="single"/>
          </w:rPr>
          <w:t>sion</w:t>
        </w:r>
      </w:hyperlink>
    </w:p>
    <w:p w14:paraId="7311D04E" w14:textId="77777777" w:rsidR="00073C84" w:rsidRPr="00073C84" w:rsidRDefault="00073C84" w:rsidP="00073C84">
      <w:pPr>
        <w:numPr>
          <w:ilvl w:val="1"/>
          <w:numId w:val="6"/>
        </w:numPr>
        <w:jc w:val="both"/>
      </w:pPr>
      <w:hyperlink r:id="rId20" w:history="1">
        <w:r w:rsidRPr="00073C84">
          <w:rPr>
            <w:color w:val="0000FF"/>
            <w:u w:val="single"/>
          </w:rPr>
          <w:t>Standardize</w:t>
        </w:r>
        <w:r w:rsidRPr="00073C84">
          <w:rPr>
            <w:color w:val="0000FF"/>
            <w:u w:val="single"/>
          </w:rPr>
          <w:t>d</w:t>
        </w:r>
        <w:r w:rsidRPr="00073C84">
          <w:rPr>
            <w:color w:val="0000FF"/>
            <w:u w:val="single"/>
          </w:rPr>
          <w:t xml:space="preserve"> Reporting and Investigation of Suspected Abuse, Neglect, Mistreatment, Financial Exploitation and Significant Injury of Residents Receiving Services in Residential Facilities Operated by Or For DHSS</w:t>
        </w:r>
      </w:hyperlink>
    </w:p>
    <w:p w14:paraId="0D7138C0" w14:textId="77777777" w:rsidR="00073C84" w:rsidRPr="00073C84" w:rsidRDefault="00073C84" w:rsidP="00073C84">
      <w:pPr>
        <w:numPr>
          <w:ilvl w:val="1"/>
          <w:numId w:val="6"/>
        </w:numPr>
        <w:jc w:val="both"/>
      </w:pPr>
      <w:hyperlink r:id="rId21">
        <w:r w:rsidRPr="00073C84">
          <w:rPr>
            <w:color w:val="0000FF"/>
            <w:u w:val="single"/>
          </w:rPr>
          <w:t>Trauma I</w:t>
        </w:r>
        <w:r w:rsidRPr="00073C84">
          <w:rPr>
            <w:color w:val="0000FF"/>
            <w:u w:val="single"/>
          </w:rPr>
          <w:t>n</w:t>
        </w:r>
        <w:r w:rsidRPr="00073C84">
          <w:rPr>
            <w:color w:val="0000FF"/>
            <w:u w:val="single"/>
          </w:rPr>
          <w:t>formed Care</w:t>
        </w:r>
      </w:hyperlink>
    </w:p>
    <w:p w14:paraId="4B9ACD54" w14:textId="77777777" w:rsidR="00073C84" w:rsidRPr="00073C84" w:rsidRDefault="00073C84" w:rsidP="00073C84">
      <w:pPr>
        <w:jc w:val="both"/>
      </w:pPr>
    </w:p>
    <w:p w14:paraId="0CC3F678" w14:textId="77777777" w:rsidR="00073C84" w:rsidRPr="00073C84" w:rsidRDefault="00073C84" w:rsidP="00073C84">
      <w:pPr>
        <w:jc w:val="both"/>
      </w:pPr>
      <w:r w:rsidRPr="00073C84">
        <w:t>DSAMH reserves the right to modify, replace, or add to these policies with 30 days’ notice to Vendors. In the event of a policy modification or addition of a new policy, the vendor agrees to formulate a plan, in writing, regarding a compliance strategy with the modified or new policy.</w:t>
      </w:r>
    </w:p>
    <w:p w14:paraId="54D32319" w14:textId="77777777" w:rsidR="00073C84" w:rsidRPr="00073C84" w:rsidRDefault="00073C84" w:rsidP="00073C84">
      <w:pPr>
        <w:jc w:val="both"/>
        <w:rPr>
          <w:b/>
          <w:bCs/>
          <w:caps/>
          <w:color w:val="000000"/>
        </w:rPr>
      </w:pPr>
    </w:p>
    <w:p w14:paraId="42F65730" w14:textId="77777777" w:rsidR="00073C84" w:rsidRPr="00073C84" w:rsidRDefault="00073C84" w:rsidP="00073C84">
      <w:pPr>
        <w:rPr>
          <w:rFonts w:eastAsia="Calibri"/>
          <w:b/>
          <w:caps/>
          <w:color w:val="A32035"/>
        </w:rPr>
      </w:pPr>
      <w:r w:rsidRPr="00073C84">
        <w:rPr>
          <w:rFonts w:eastAsia="Calibri"/>
          <w:b/>
          <w:caps/>
          <w:color w:val="A32035"/>
        </w:rPr>
        <w:t>A</w:t>
      </w:r>
      <w:r w:rsidRPr="00073C84">
        <w:rPr>
          <w:rFonts w:eastAsia="Calibri"/>
          <w:b/>
          <w:caps/>
          <w:color w:val="A32035"/>
          <w:spacing w:val="-1"/>
        </w:rPr>
        <w:t>dh</w:t>
      </w:r>
      <w:r w:rsidRPr="00073C84">
        <w:rPr>
          <w:rFonts w:eastAsia="Calibri"/>
          <w:b/>
          <w:caps/>
          <w:color w:val="A32035"/>
        </w:rPr>
        <w:t>erence</w:t>
      </w:r>
      <w:r w:rsidRPr="00073C84">
        <w:rPr>
          <w:rFonts w:eastAsia="Calibri"/>
          <w:b/>
          <w:caps/>
          <w:color w:val="A32035"/>
          <w:spacing w:val="1"/>
        </w:rPr>
        <w:t xml:space="preserve"> </w:t>
      </w:r>
      <w:r w:rsidRPr="00073C84">
        <w:rPr>
          <w:rFonts w:eastAsia="Calibri"/>
          <w:b/>
          <w:caps/>
          <w:color w:val="A32035"/>
          <w:spacing w:val="-2"/>
        </w:rPr>
        <w:t>t</w:t>
      </w:r>
      <w:r w:rsidRPr="00073C84">
        <w:rPr>
          <w:rFonts w:eastAsia="Calibri"/>
          <w:b/>
          <w:caps/>
          <w:color w:val="A32035"/>
        </w:rPr>
        <w:t>o</w:t>
      </w:r>
      <w:r w:rsidRPr="00073C84">
        <w:rPr>
          <w:rFonts w:eastAsia="Calibri"/>
          <w:b/>
          <w:caps/>
          <w:color w:val="A32035"/>
          <w:spacing w:val="-1"/>
        </w:rPr>
        <w:t xml:space="preserve"> </w:t>
      </w:r>
      <w:r w:rsidRPr="00073C84">
        <w:rPr>
          <w:rFonts w:eastAsia="Calibri"/>
          <w:b/>
          <w:caps/>
          <w:color w:val="A32035"/>
        </w:rPr>
        <w:t>Behavioral Health Equity and Culturally and Linguistically Appropriate Services (</w:t>
      </w:r>
      <w:r w:rsidRPr="00073C84">
        <w:rPr>
          <w:rFonts w:eastAsia="Calibri"/>
          <w:b/>
          <w:caps/>
          <w:color w:val="A32035"/>
          <w:spacing w:val="-2"/>
        </w:rPr>
        <w:t>C</w:t>
      </w:r>
      <w:r w:rsidRPr="00073C84">
        <w:rPr>
          <w:rFonts w:eastAsia="Calibri"/>
          <w:b/>
          <w:caps/>
          <w:color w:val="A32035"/>
          <w:spacing w:val="1"/>
        </w:rPr>
        <w:t>L</w:t>
      </w:r>
      <w:r w:rsidRPr="00073C84">
        <w:rPr>
          <w:rFonts w:eastAsia="Calibri"/>
          <w:b/>
          <w:caps/>
          <w:color w:val="A32035"/>
        </w:rPr>
        <w:t>AS)</w:t>
      </w:r>
      <w:r w:rsidRPr="00073C84">
        <w:rPr>
          <w:rFonts w:eastAsia="Calibri"/>
          <w:b/>
          <w:caps/>
          <w:color w:val="A32035"/>
          <w:spacing w:val="-1"/>
        </w:rPr>
        <w:t xml:space="preserve"> </w:t>
      </w:r>
      <w:r w:rsidRPr="00073C84">
        <w:rPr>
          <w:rFonts w:eastAsia="Calibri"/>
          <w:b/>
          <w:caps/>
          <w:color w:val="A32035"/>
        </w:rPr>
        <w:t>St</w:t>
      </w:r>
      <w:r w:rsidRPr="00073C84">
        <w:rPr>
          <w:rFonts w:eastAsia="Calibri"/>
          <w:b/>
          <w:caps/>
          <w:color w:val="A32035"/>
          <w:spacing w:val="-2"/>
        </w:rPr>
        <w:t>a</w:t>
      </w:r>
      <w:r w:rsidRPr="00073C84">
        <w:rPr>
          <w:rFonts w:eastAsia="Calibri"/>
          <w:b/>
          <w:caps/>
          <w:color w:val="A32035"/>
          <w:spacing w:val="-1"/>
        </w:rPr>
        <w:t>nd</w:t>
      </w:r>
      <w:r w:rsidRPr="00073C84">
        <w:rPr>
          <w:rFonts w:eastAsia="Calibri"/>
          <w:b/>
          <w:caps/>
          <w:color w:val="A32035"/>
        </w:rPr>
        <w:t>ar</w:t>
      </w:r>
      <w:r w:rsidRPr="00073C84">
        <w:rPr>
          <w:rFonts w:eastAsia="Calibri"/>
          <w:b/>
          <w:caps/>
          <w:color w:val="A32035"/>
          <w:spacing w:val="-1"/>
        </w:rPr>
        <w:t>d</w:t>
      </w:r>
      <w:r w:rsidRPr="00073C84">
        <w:rPr>
          <w:rFonts w:eastAsia="Calibri"/>
          <w:b/>
          <w:caps/>
          <w:color w:val="A32035"/>
        </w:rPr>
        <w:t>s</w:t>
      </w:r>
    </w:p>
    <w:p w14:paraId="7F7BB5DC" w14:textId="6BD92FD3" w:rsidR="00073C84" w:rsidRPr="00073C84" w:rsidRDefault="00073C84" w:rsidP="00073C84">
      <w:pPr>
        <w:rPr>
          <w:color w:val="000300"/>
        </w:rPr>
      </w:pPr>
      <w:r w:rsidRPr="00073C84">
        <w:rPr>
          <w:color w:val="000300"/>
        </w:rPr>
        <w:t xml:space="preserve">Behavioral health equity ensures everyone, regardless of their background, has fair and equal access to high-quality and affordable mental health and substance use disorder treatment and recovery support services. </w:t>
      </w:r>
      <w:r w:rsidRPr="00073C84">
        <w:rPr>
          <w:rFonts w:eastAsia="Calibri"/>
        </w:rPr>
        <w:t>Servic</w:t>
      </w:r>
      <w:r w:rsidRPr="00073C84">
        <w:rPr>
          <w:rFonts w:eastAsia="Calibri"/>
          <w:spacing w:val="-1"/>
        </w:rPr>
        <w:t>e</w:t>
      </w:r>
      <w:r w:rsidRPr="00073C84">
        <w:rPr>
          <w:rFonts w:eastAsia="Calibri"/>
        </w:rPr>
        <w:t>s and</w:t>
      </w:r>
      <w:r w:rsidRPr="00073C84">
        <w:rPr>
          <w:rFonts w:eastAsia="Calibri"/>
          <w:spacing w:val="-1"/>
        </w:rPr>
        <w:t xml:space="preserve"> </w:t>
      </w:r>
      <w:r w:rsidRPr="00073C84">
        <w:rPr>
          <w:rFonts w:eastAsia="Calibri"/>
        </w:rPr>
        <w:t>a</w:t>
      </w:r>
      <w:r w:rsidRPr="00073C84">
        <w:rPr>
          <w:rFonts w:eastAsia="Calibri"/>
          <w:spacing w:val="-2"/>
        </w:rPr>
        <w:t>c</w:t>
      </w:r>
      <w:r w:rsidRPr="00073C84">
        <w:rPr>
          <w:rFonts w:eastAsia="Calibri"/>
        </w:rPr>
        <w:t>ti</w:t>
      </w:r>
      <w:r w:rsidRPr="00073C84">
        <w:rPr>
          <w:rFonts w:eastAsia="Calibri"/>
          <w:spacing w:val="1"/>
        </w:rPr>
        <w:t>v</w:t>
      </w:r>
      <w:r w:rsidRPr="00073C84">
        <w:rPr>
          <w:rFonts w:eastAsia="Calibri"/>
        </w:rPr>
        <w:t>it</w:t>
      </w:r>
      <w:r w:rsidRPr="00073C84">
        <w:rPr>
          <w:rFonts w:eastAsia="Calibri"/>
          <w:spacing w:val="-2"/>
        </w:rPr>
        <w:t>i</w:t>
      </w:r>
      <w:r w:rsidRPr="00073C84">
        <w:rPr>
          <w:rFonts w:eastAsia="Calibri"/>
        </w:rPr>
        <w:t>es</w:t>
      </w:r>
      <w:r w:rsidRPr="00073C84">
        <w:rPr>
          <w:rFonts w:eastAsia="Calibri"/>
          <w:spacing w:val="-1"/>
        </w:rPr>
        <w:t xml:space="preserve"> </w:t>
      </w:r>
      <w:r w:rsidRPr="00073C84">
        <w:rPr>
          <w:rFonts w:eastAsia="Calibri"/>
          <w:spacing w:val="-2"/>
        </w:rPr>
        <w:t>i</w:t>
      </w:r>
      <w:r w:rsidRPr="00073C84">
        <w:rPr>
          <w:rFonts w:eastAsia="Calibri"/>
          <w:spacing w:val="1"/>
        </w:rPr>
        <w:t>m</w:t>
      </w:r>
      <w:r w:rsidRPr="00073C84">
        <w:rPr>
          <w:rFonts w:eastAsia="Calibri"/>
          <w:spacing w:val="-1"/>
        </w:rPr>
        <w:t>p</w:t>
      </w:r>
      <w:r w:rsidRPr="00073C84">
        <w:rPr>
          <w:rFonts w:eastAsia="Calibri"/>
        </w:rPr>
        <w:t>l</w:t>
      </w:r>
      <w:r w:rsidRPr="00073C84">
        <w:rPr>
          <w:rFonts w:eastAsia="Calibri"/>
          <w:spacing w:val="-2"/>
        </w:rPr>
        <w:t>e</w:t>
      </w:r>
      <w:r w:rsidRPr="00073C84">
        <w:rPr>
          <w:rFonts w:eastAsia="Calibri"/>
          <w:spacing w:val="1"/>
        </w:rPr>
        <w:t>m</w:t>
      </w:r>
      <w:r w:rsidRPr="00073C84">
        <w:rPr>
          <w:rFonts w:eastAsia="Calibri"/>
        </w:rPr>
        <w:t>e</w:t>
      </w:r>
      <w:r w:rsidRPr="00073C84">
        <w:rPr>
          <w:rFonts w:eastAsia="Calibri"/>
          <w:spacing w:val="-3"/>
        </w:rPr>
        <w:t>n</w:t>
      </w:r>
      <w:r w:rsidRPr="00073C84">
        <w:rPr>
          <w:rFonts w:eastAsia="Calibri"/>
        </w:rPr>
        <w:t>t</w:t>
      </w:r>
      <w:r w:rsidRPr="00073C84">
        <w:rPr>
          <w:rFonts w:eastAsia="Calibri"/>
          <w:spacing w:val="1"/>
        </w:rPr>
        <w:t>e</w:t>
      </w:r>
      <w:r w:rsidRPr="00073C84">
        <w:rPr>
          <w:rFonts w:eastAsia="Calibri"/>
        </w:rPr>
        <w:t>d</w:t>
      </w:r>
      <w:r w:rsidRPr="00073C84">
        <w:rPr>
          <w:rFonts w:eastAsia="Calibri"/>
          <w:spacing w:val="-1"/>
        </w:rPr>
        <w:t xml:space="preserve"> must be </w:t>
      </w:r>
      <w:r w:rsidRPr="00073C84">
        <w:rPr>
          <w:rFonts w:eastAsia="Calibri"/>
        </w:rPr>
        <w:t>in ac</w:t>
      </w:r>
      <w:r w:rsidRPr="00073C84">
        <w:rPr>
          <w:rFonts w:eastAsia="Calibri"/>
          <w:spacing w:val="-2"/>
        </w:rPr>
        <w:t>c</w:t>
      </w:r>
      <w:r w:rsidRPr="00073C84">
        <w:rPr>
          <w:rFonts w:eastAsia="Calibri"/>
          <w:spacing w:val="1"/>
        </w:rPr>
        <w:t>o</w:t>
      </w:r>
      <w:r w:rsidRPr="00073C84">
        <w:rPr>
          <w:rFonts w:eastAsia="Calibri"/>
        </w:rPr>
        <w:t>r</w:t>
      </w:r>
      <w:r w:rsidRPr="00073C84">
        <w:rPr>
          <w:rFonts w:eastAsia="Calibri"/>
          <w:spacing w:val="-1"/>
        </w:rPr>
        <w:t>d</w:t>
      </w:r>
      <w:r w:rsidRPr="00073C84">
        <w:rPr>
          <w:rFonts w:eastAsia="Calibri"/>
        </w:rPr>
        <w:t>a</w:t>
      </w:r>
      <w:r w:rsidRPr="00073C84">
        <w:rPr>
          <w:rFonts w:eastAsia="Calibri"/>
          <w:spacing w:val="-1"/>
        </w:rPr>
        <w:t>n</w:t>
      </w:r>
      <w:r w:rsidRPr="00073C84">
        <w:rPr>
          <w:rFonts w:eastAsia="Calibri"/>
        </w:rPr>
        <w:t>ce</w:t>
      </w:r>
      <w:r w:rsidRPr="00073C84">
        <w:rPr>
          <w:rFonts w:eastAsia="Calibri"/>
          <w:spacing w:val="-1"/>
        </w:rPr>
        <w:t xml:space="preserve"> </w:t>
      </w:r>
      <w:r w:rsidRPr="00073C84">
        <w:rPr>
          <w:rFonts w:eastAsia="Calibri"/>
          <w:spacing w:val="1"/>
        </w:rPr>
        <w:t>w</w:t>
      </w:r>
      <w:r w:rsidRPr="00073C84">
        <w:rPr>
          <w:rFonts w:eastAsia="Calibri"/>
        </w:rPr>
        <w:t>ith</w:t>
      </w:r>
      <w:r w:rsidRPr="00073C84">
        <w:rPr>
          <w:rFonts w:eastAsia="Calibri"/>
          <w:spacing w:val="-3"/>
        </w:rPr>
        <w:t xml:space="preserve"> </w:t>
      </w:r>
      <w:r w:rsidRPr="00073C84">
        <w:rPr>
          <w:rFonts w:eastAsia="Calibri"/>
          <w:spacing w:val="1"/>
        </w:rPr>
        <w:t>t</w:t>
      </w:r>
      <w:r w:rsidRPr="00073C84">
        <w:rPr>
          <w:rFonts w:eastAsia="Calibri"/>
          <w:spacing w:val="-1"/>
        </w:rPr>
        <w:t>h</w:t>
      </w:r>
      <w:r w:rsidRPr="00073C84">
        <w:rPr>
          <w:rFonts w:eastAsia="Calibri"/>
        </w:rPr>
        <w:t>e</w:t>
      </w:r>
      <w:r w:rsidRPr="00073C84">
        <w:rPr>
          <w:rFonts w:eastAsia="Calibri"/>
          <w:spacing w:val="-1"/>
        </w:rPr>
        <w:t xml:space="preserve"> </w:t>
      </w:r>
      <w:r w:rsidRPr="00073C84">
        <w:rPr>
          <w:rFonts w:eastAsia="Calibri"/>
        </w:rPr>
        <w:t>cu</w:t>
      </w:r>
      <w:r w:rsidRPr="00073C84">
        <w:rPr>
          <w:rFonts w:eastAsia="Calibri"/>
          <w:spacing w:val="-1"/>
        </w:rPr>
        <w:t>l</w:t>
      </w:r>
      <w:r w:rsidRPr="00073C84">
        <w:rPr>
          <w:rFonts w:eastAsia="Calibri"/>
        </w:rPr>
        <w:t>tur</w:t>
      </w:r>
      <w:r w:rsidRPr="00073C84">
        <w:rPr>
          <w:rFonts w:eastAsia="Calibri"/>
          <w:spacing w:val="-1"/>
        </w:rPr>
        <w:t>a</w:t>
      </w:r>
      <w:r w:rsidRPr="00073C84">
        <w:rPr>
          <w:rFonts w:eastAsia="Calibri"/>
        </w:rPr>
        <w:t>l a</w:t>
      </w:r>
      <w:r w:rsidRPr="00073C84">
        <w:rPr>
          <w:rFonts w:eastAsia="Calibri"/>
          <w:spacing w:val="-1"/>
        </w:rPr>
        <w:t>n</w:t>
      </w:r>
      <w:r w:rsidRPr="00073C84">
        <w:rPr>
          <w:rFonts w:eastAsia="Calibri"/>
        </w:rPr>
        <w:t>d li</w:t>
      </w:r>
      <w:r w:rsidRPr="00073C84">
        <w:rPr>
          <w:rFonts w:eastAsia="Calibri"/>
          <w:spacing w:val="-1"/>
        </w:rPr>
        <w:t>ngu</w:t>
      </w:r>
      <w:r w:rsidRPr="00073C84">
        <w:rPr>
          <w:rFonts w:eastAsia="Calibri"/>
        </w:rPr>
        <w:t>istic needs</w:t>
      </w:r>
      <w:r w:rsidRPr="00073C84">
        <w:rPr>
          <w:rFonts w:eastAsia="Calibri"/>
          <w:spacing w:val="-2"/>
        </w:rPr>
        <w:t xml:space="preserve"> </w:t>
      </w:r>
      <w:r w:rsidRPr="00073C84">
        <w:rPr>
          <w:rFonts w:eastAsia="Calibri"/>
          <w:spacing w:val="1"/>
        </w:rPr>
        <w:t>o</w:t>
      </w:r>
      <w:r w:rsidRPr="00073C84">
        <w:rPr>
          <w:rFonts w:eastAsia="Calibri"/>
        </w:rPr>
        <w:t>f i</w:t>
      </w:r>
      <w:r w:rsidRPr="00073C84">
        <w:rPr>
          <w:rFonts w:eastAsia="Calibri"/>
          <w:spacing w:val="-1"/>
        </w:rPr>
        <w:t>nd</w:t>
      </w:r>
      <w:r w:rsidRPr="00073C84">
        <w:rPr>
          <w:rFonts w:eastAsia="Calibri"/>
        </w:rPr>
        <w:t>ivid</w:t>
      </w:r>
      <w:r w:rsidRPr="00073C84">
        <w:rPr>
          <w:rFonts w:eastAsia="Calibri"/>
          <w:spacing w:val="-3"/>
        </w:rPr>
        <w:t>u</w:t>
      </w:r>
      <w:r w:rsidRPr="00073C84">
        <w:rPr>
          <w:rFonts w:eastAsia="Calibri"/>
        </w:rPr>
        <w:t>als in</w:t>
      </w:r>
      <w:r w:rsidRPr="00073C84">
        <w:rPr>
          <w:rFonts w:eastAsia="Calibri"/>
          <w:spacing w:val="-1"/>
        </w:rPr>
        <w:t xml:space="preserve"> </w:t>
      </w:r>
      <w:r w:rsidRPr="00073C84">
        <w:rPr>
          <w:rFonts w:eastAsia="Calibri"/>
          <w:spacing w:val="1"/>
        </w:rPr>
        <w:t>t</w:t>
      </w:r>
      <w:r w:rsidRPr="00073C84">
        <w:rPr>
          <w:rFonts w:eastAsia="Calibri"/>
          <w:spacing w:val="-1"/>
        </w:rPr>
        <w:t>h</w:t>
      </w:r>
      <w:r w:rsidRPr="00073C84">
        <w:rPr>
          <w:rFonts w:eastAsia="Calibri"/>
        </w:rPr>
        <w:t>e</w:t>
      </w:r>
      <w:r w:rsidRPr="00073C84">
        <w:rPr>
          <w:rFonts w:eastAsia="Calibri"/>
          <w:spacing w:val="-1"/>
        </w:rPr>
        <w:t xml:space="preserve"> </w:t>
      </w:r>
      <w:r w:rsidRPr="00073C84">
        <w:rPr>
          <w:rFonts w:eastAsia="Calibri"/>
        </w:rPr>
        <w:t>c</w:t>
      </w:r>
      <w:r w:rsidRPr="00073C84">
        <w:rPr>
          <w:rFonts w:eastAsia="Calibri"/>
          <w:spacing w:val="-1"/>
        </w:rPr>
        <w:t>om</w:t>
      </w:r>
      <w:r w:rsidRPr="00073C84">
        <w:rPr>
          <w:rFonts w:eastAsia="Calibri"/>
          <w:spacing w:val="1"/>
        </w:rPr>
        <w:t>m</w:t>
      </w:r>
      <w:r w:rsidRPr="00073C84">
        <w:rPr>
          <w:rFonts w:eastAsia="Calibri"/>
          <w:spacing w:val="-1"/>
        </w:rPr>
        <w:t>un</w:t>
      </w:r>
      <w:r w:rsidRPr="00073C84">
        <w:rPr>
          <w:rFonts w:eastAsia="Calibri"/>
        </w:rPr>
        <w:t>it</w:t>
      </w:r>
      <w:r w:rsidRPr="00073C84">
        <w:rPr>
          <w:rFonts w:eastAsia="Calibri"/>
          <w:spacing w:val="1"/>
        </w:rPr>
        <w:t>y</w:t>
      </w:r>
      <w:r w:rsidRPr="00073C84">
        <w:rPr>
          <w:rFonts w:eastAsia="Calibri"/>
        </w:rPr>
        <w:t>.</w:t>
      </w:r>
      <w:r w:rsidRPr="00073C84">
        <w:rPr>
          <w:rFonts w:eastAsia="Calibri"/>
          <w:spacing w:val="-2"/>
        </w:rPr>
        <w:t xml:space="preserve"> </w:t>
      </w:r>
      <w:r w:rsidRPr="00073C84">
        <w:rPr>
          <w:rFonts w:eastAsia="Calibri"/>
        </w:rPr>
        <w:t>The</w:t>
      </w:r>
      <w:r w:rsidRPr="00073C84">
        <w:rPr>
          <w:rFonts w:eastAsia="Calibri"/>
          <w:spacing w:val="2"/>
        </w:rPr>
        <w:t xml:space="preserve"> Delaware Department of Health and Social Services (DHSS) has an established C</w:t>
      </w:r>
      <w:r w:rsidRPr="00073C84">
        <w:rPr>
          <w:rFonts w:eastAsia="Calibri"/>
          <w:spacing w:val="-1"/>
        </w:rPr>
        <w:t>u</w:t>
      </w:r>
      <w:r w:rsidRPr="00073C84">
        <w:rPr>
          <w:rFonts w:eastAsia="Calibri"/>
        </w:rPr>
        <w:t>lt</w:t>
      </w:r>
      <w:r w:rsidRPr="00073C84">
        <w:rPr>
          <w:rFonts w:eastAsia="Calibri"/>
          <w:spacing w:val="-1"/>
        </w:rPr>
        <w:t>u</w:t>
      </w:r>
      <w:r w:rsidRPr="00073C84">
        <w:rPr>
          <w:rFonts w:eastAsia="Calibri"/>
        </w:rPr>
        <w:t>ral</w:t>
      </w:r>
      <w:r w:rsidRPr="00073C84">
        <w:rPr>
          <w:rFonts w:eastAsia="Calibri"/>
          <w:spacing w:val="-1"/>
        </w:rPr>
        <w:t xml:space="preserve"> </w:t>
      </w:r>
      <w:r w:rsidRPr="00073C84">
        <w:rPr>
          <w:rFonts w:eastAsia="Calibri"/>
        </w:rPr>
        <w:t>and</w:t>
      </w:r>
      <w:r w:rsidRPr="00073C84">
        <w:rPr>
          <w:rFonts w:eastAsia="Calibri"/>
          <w:spacing w:val="-1"/>
        </w:rPr>
        <w:t xml:space="preserve"> L</w:t>
      </w:r>
      <w:r w:rsidRPr="00073C84">
        <w:rPr>
          <w:rFonts w:eastAsia="Calibri"/>
        </w:rPr>
        <w:t>i</w:t>
      </w:r>
      <w:r w:rsidRPr="00073C84">
        <w:rPr>
          <w:rFonts w:eastAsia="Calibri"/>
          <w:spacing w:val="-1"/>
        </w:rPr>
        <w:t>ngu</w:t>
      </w:r>
      <w:r w:rsidRPr="00073C84">
        <w:rPr>
          <w:rFonts w:eastAsia="Calibri"/>
        </w:rPr>
        <w:t>ist</w:t>
      </w:r>
      <w:r w:rsidRPr="00073C84">
        <w:rPr>
          <w:rFonts w:eastAsia="Calibri"/>
          <w:spacing w:val="-2"/>
        </w:rPr>
        <w:t>i</w:t>
      </w:r>
      <w:r w:rsidRPr="00073C84">
        <w:rPr>
          <w:rFonts w:eastAsia="Calibri"/>
        </w:rPr>
        <w:t>c</w:t>
      </w:r>
      <w:r w:rsidRPr="00073C84">
        <w:rPr>
          <w:rFonts w:eastAsia="Calibri"/>
          <w:spacing w:val="1"/>
        </w:rPr>
        <w:t xml:space="preserve"> C</w:t>
      </w:r>
      <w:r w:rsidRPr="00073C84">
        <w:rPr>
          <w:rFonts w:eastAsia="Calibri"/>
          <w:spacing w:val="-1"/>
        </w:rPr>
        <w:t>o</w:t>
      </w:r>
      <w:r w:rsidRPr="00073C84">
        <w:rPr>
          <w:rFonts w:eastAsia="Calibri"/>
          <w:spacing w:val="1"/>
        </w:rPr>
        <w:t>m</w:t>
      </w:r>
      <w:r w:rsidRPr="00073C84">
        <w:rPr>
          <w:rFonts w:eastAsia="Calibri"/>
          <w:spacing w:val="-1"/>
        </w:rPr>
        <w:t>p</w:t>
      </w:r>
      <w:r w:rsidRPr="00073C84">
        <w:rPr>
          <w:rFonts w:eastAsia="Calibri"/>
          <w:spacing w:val="-2"/>
        </w:rPr>
        <w:t>e</w:t>
      </w:r>
      <w:r w:rsidRPr="00073C84">
        <w:rPr>
          <w:rFonts w:eastAsia="Calibri"/>
        </w:rPr>
        <w:t>t</w:t>
      </w:r>
      <w:r w:rsidRPr="00073C84">
        <w:rPr>
          <w:rFonts w:eastAsia="Calibri"/>
          <w:spacing w:val="1"/>
        </w:rPr>
        <w:t>e</w:t>
      </w:r>
      <w:r w:rsidRPr="00073C84">
        <w:rPr>
          <w:rFonts w:eastAsia="Calibri"/>
          <w:spacing w:val="-1"/>
        </w:rPr>
        <w:t>n</w:t>
      </w:r>
      <w:r w:rsidRPr="00073C84">
        <w:rPr>
          <w:rFonts w:eastAsia="Calibri"/>
          <w:spacing w:val="-2"/>
        </w:rPr>
        <w:t>c</w:t>
      </w:r>
      <w:r w:rsidRPr="00073C84">
        <w:rPr>
          <w:rFonts w:eastAsia="Calibri"/>
        </w:rPr>
        <w:t>y</w:t>
      </w:r>
      <w:r w:rsidRPr="00073C84">
        <w:rPr>
          <w:rFonts w:eastAsia="Calibri"/>
          <w:spacing w:val="3"/>
        </w:rPr>
        <w:t xml:space="preserve"> </w:t>
      </w:r>
      <w:r w:rsidRPr="00073C84">
        <w:rPr>
          <w:rFonts w:eastAsia="Calibri"/>
        </w:rPr>
        <w:t>ta</w:t>
      </w:r>
      <w:r w:rsidRPr="00073C84">
        <w:rPr>
          <w:rFonts w:eastAsia="Calibri"/>
          <w:spacing w:val="-2"/>
        </w:rPr>
        <w:t>s</w:t>
      </w:r>
      <w:r w:rsidRPr="00073C84">
        <w:rPr>
          <w:rFonts w:eastAsia="Calibri"/>
        </w:rPr>
        <w:t>k f</w:t>
      </w:r>
      <w:r w:rsidRPr="00073C84">
        <w:rPr>
          <w:rFonts w:eastAsia="Calibri"/>
          <w:spacing w:val="1"/>
        </w:rPr>
        <w:t>o</w:t>
      </w:r>
      <w:r w:rsidRPr="00073C84">
        <w:rPr>
          <w:rFonts w:eastAsia="Calibri"/>
        </w:rPr>
        <w:t>rce. The Division of Substance Abuse and Mental Health (DSAMH) falls within the DHSS service umbrella</w:t>
      </w:r>
      <w:r w:rsidRPr="00073C84">
        <w:rPr>
          <w:rFonts w:eastAsia="Calibri"/>
          <w:spacing w:val="-1"/>
        </w:rPr>
        <w:t xml:space="preserve"> </w:t>
      </w:r>
      <w:r w:rsidRPr="00073C84">
        <w:rPr>
          <w:rFonts w:eastAsia="Calibri"/>
        </w:rPr>
        <w:t>a</w:t>
      </w:r>
      <w:r w:rsidRPr="00073C84">
        <w:rPr>
          <w:rFonts w:eastAsia="Calibri"/>
          <w:spacing w:val="-1"/>
        </w:rPr>
        <w:t>n</w:t>
      </w:r>
      <w:r w:rsidRPr="00073C84">
        <w:rPr>
          <w:rFonts w:eastAsia="Calibri"/>
        </w:rPr>
        <w:t>d maintains a le</w:t>
      </w:r>
      <w:r w:rsidRPr="00073C84">
        <w:rPr>
          <w:rFonts w:eastAsia="Calibri"/>
          <w:spacing w:val="-2"/>
        </w:rPr>
        <w:t>a</w:t>
      </w:r>
      <w:r w:rsidRPr="00073C84">
        <w:rPr>
          <w:rFonts w:eastAsia="Calibri"/>
        </w:rPr>
        <w:t>dership r</w:t>
      </w:r>
      <w:r w:rsidRPr="00073C84">
        <w:rPr>
          <w:rFonts w:eastAsia="Calibri"/>
          <w:spacing w:val="1"/>
        </w:rPr>
        <w:t>o</w:t>
      </w:r>
      <w:r w:rsidRPr="00073C84">
        <w:rPr>
          <w:rFonts w:eastAsia="Calibri"/>
        </w:rPr>
        <w:t>le</w:t>
      </w:r>
      <w:r w:rsidRPr="00073C84">
        <w:rPr>
          <w:rFonts w:eastAsia="Calibri"/>
          <w:spacing w:val="-2"/>
        </w:rPr>
        <w:t xml:space="preserve"> </w:t>
      </w:r>
      <w:r w:rsidRPr="00073C84">
        <w:rPr>
          <w:rFonts w:eastAsia="Calibri"/>
        </w:rPr>
        <w:t>in</w:t>
      </w:r>
      <w:r w:rsidRPr="00073C84">
        <w:rPr>
          <w:rFonts w:eastAsia="Calibri"/>
          <w:spacing w:val="1"/>
        </w:rPr>
        <w:t xml:space="preserve"> </w:t>
      </w:r>
      <w:r w:rsidRPr="00073C84">
        <w:rPr>
          <w:rFonts w:eastAsia="Calibri"/>
        </w:rPr>
        <w:t>ens</w:t>
      </w:r>
      <w:r w:rsidRPr="00073C84">
        <w:rPr>
          <w:rFonts w:eastAsia="Calibri"/>
          <w:spacing w:val="-1"/>
        </w:rPr>
        <w:t>u</w:t>
      </w:r>
      <w:r w:rsidRPr="00073C84">
        <w:rPr>
          <w:rFonts w:eastAsia="Calibri"/>
        </w:rPr>
        <w:t>ri</w:t>
      </w:r>
      <w:r w:rsidRPr="00073C84">
        <w:rPr>
          <w:rFonts w:eastAsia="Calibri"/>
          <w:spacing w:val="-1"/>
        </w:rPr>
        <w:t>n</w:t>
      </w:r>
      <w:r w:rsidRPr="00073C84">
        <w:rPr>
          <w:rFonts w:eastAsia="Calibri"/>
        </w:rPr>
        <w:t>g the</w:t>
      </w:r>
      <w:r w:rsidRPr="00073C84">
        <w:rPr>
          <w:rFonts w:eastAsia="Calibri"/>
          <w:spacing w:val="-2"/>
        </w:rPr>
        <w:t xml:space="preserve"> </w:t>
      </w:r>
      <w:r w:rsidRPr="00073C84">
        <w:rPr>
          <w:rFonts w:eastAsia="Calibri"/>
        </w:rPr>
        <w:t>c</w:t>
      </w:r>
      <w:r w:rsidRPr="00073C84">
        <w:rPr>
          <w:rFonts w:eastAsia="Calibri"/>
          <w:spacing w:val="-1"/>
        </w:rPr>
        <w:t>u</w:t>
      </w:r>
      <w:r w:rsidRPr="00073C84">
        <w:rPr>
          <w:rFonts w:eastAsia="Calibri"/>
        </w:rPr>
        <w:t>l</w:t>
      </w:r>
      <w:r w:rsidRPr="00073C84">
        <w:rPr>
          <w:rFonts w:eastAsia="Calibri"/>
          <w:spacing w:val="-2"/>
        </w:rPr>
        <w:t>t</w:t>
      </w:r>
      <w:r w:rsidRPr="00073C84">
        <w:rPr>
          <w:rFonts w:eastAsia="Calibri"/>
          <w:spacing w:val="-1"/>
        </w:rPr>
        <w:t>u</w:t>
      </w:r>
      <w:r w:rsidRPr="00073C84">
        <w:rPr>
          <w:rFonts w:eastAsia="Calibri"/>
        </w:rPr>
        <w:t>ral</w:t>
      </w:r>
      <w:r w:rsidRPr="00073C84">
        <w:rPr>
          <w:rFonts w:eastAsia="Calibri"/>
          <w:spacing w:val="-1"/>
        </w:rPr>
        <w:t xml:space="preserve"> </w:t>
      </w:r>
      <w:r w:rsidRPr="00073C84">
        <w:rPr>
          <w:rFonts w:eastAsia="Calibri"/>
        </w:rPr>
        <w:t>and</w:t>
      </w:r>
      <w:r w:rsidRPr="00073C84">
        <w:rPr>
          <w:rFonts w:eastAsia="Calibri"/>
          <w:spacing w:val="-1"/>
        </w:rPr>
        <w:t xml:space="preserve"> </w:t>
      </w:r>
      <w:r w:rsidRPr="00073C84">
        <w:rPr>
          <w:rFonts w:eastAsia="Calibri"/>
        </w:rPr>
        <w:t>li</w:t>
      </w:r>
      <w:r w:rsidRPr="00073C84">
        <w:rPr>
          <w:rFonts w:eastAsia="Calibri"/>
          <w:spacing w:val="-1"/>
        </w:rPr>
        <w:t>ngu</w:t>
      </w:r>
      <w:r w:rsidRPr="00073C84">
        <w:rPr>
          <w:rFonts w:eastAsia="Calibri"/>
        </w:rPr>
        <w:t xml:space="preserve">istic </w:t>
      </w:r>
      <w:r w:rsidRPr="00073C84">
        <w:rPr>
          <w:rFonts w:eastAsia="Calibri"/>
          <w:spacing w:val="-1"/>
        </w:rPr>
        <w:t>n</w:t>
      </w:r>
      <w:r w:rsidRPr="00073C84">
        <w:rPr>
          <w:rFonts w:eastAsia="Calibri"/>
        </w:rPr>
        <w:t>e</w:t>
      </w:r>
      <w:r w:rsidRPr="00073C84">
        <w:rPr>
          <w:rFonts w:eastAsia="Calibri"/>
          <w:spacing w:val="1"/>
        </w:rPr>
        <w:t>e</w:t>
      </w:r>
      <w:r w:rsidRPr="00073C84">
        <w:rPr>
          <w:rFonts w:eastAsia="Calibri"/>
          <w:spacing w:val="-1"/>
        </w:rPr>
        <w:t>d</w:t>
      </w:r>
      <w:r w:rsidRPr="00073C84">
        <w:rPr>
          <w:rFonts w:eastAsia="Calibri"/>
        </w:rPr>
        <w:t>s</w:t>
      </w:r>
      <w:r w:rsidRPr="00073C84">
        <w:rPr>
          <w:rFonts w:eastAsia="Calibri"/>
          <w:spacing w:val="-2"/>
        </w:rPr>
        <w:t xml:space="preserve"> </w:t>
      </w:r>
      <w:r w:rsidRPr="00073C84">
        <w:rPr>
          <w:rFonts w:eastAsia="Calibri"/>
          <w:spacing w:val="1"/>
        </w:rPr>
        <w:t>o</w:t>
      </w:r>
      <w:r w:rsidRPr="00073C84">
        <w:rPr>
          <w:rFonts w:eastAsia="Calibri"/>
        </w:rPr>
        <w:t xml:space="preserve">f service </w:t>
      </w:r>
      <w:r w:rsidRPr="00073C84">
        <w:rPr>
          <w:rFonts w:eastAsia="Calibri"/>
          <w:spacing w:val="-1"/>
        </w:rPr>
        <w:t>p</w:t>
      </w:r>
      <w:r w:rsidRPr="00073C84">
        <w:rPr>
          <w:rFonts w:eastAsia="Calibri"/>
        </w:rPr>
        <w:t>art</w:t>
      </w:r>
      <w:r w:rsidRPr="00073C84">
        <w:rPr>
          <w:rFonts w:eastAsia="Calibri"/>
          <w:spacing w:val="-3"/>
        </w:rPr>
        <w:t>i</w:t>
      </w:r>
      <w:r w:rsidRPr="00073C84">
        <w:rPr>
          <w:rFonts w:eastAsia="Calibri"/>
        </w:rPr>
        <w:t>ci</w:t>
      </w:r>
      <w:r w:rsidRPr="00073C84">
        <w:rPr>
          <w:rFonts w:eastAsia="Calibri"/>
          <w:spacing w:val="-1"/>
        </w:rPr>
        <w:t>p</w:t>
      </w:r>
      <w:r w:rsidRPr="00073C84">
        <w:rPr>
          <w:rFonts w:eastAsia="Calibri"/>
        </w:rPr>
        <w:t>a</w:t>
      </w:r>
      <w:r w:rsidRPr="00073C84">
        <w:rPr>
          <w:rFonts w:eastAsia="Calibri"/>
          <w:spacing w:val="-1"/>
        </w:rPr>
        <w:t>n</w:t>
      </w:r>
      <w:r w:rsidRPr="00073C84">
        <w:rPr>
          <w:rFonts w:eastAsia="Calibri"/>
        </w:rPr>
        <w:t>ts</w:t>
      </w:r>
      <w:r w:rsidRPr="00073C84">
        <w:rPr>
          <w:rFonts w:eastAsia="Calibri"/>
          <w:spacing w:val="-1"/>
        </w:rPr>
        <w:t xml:space="preserve"> </w:t>
      </w:r>
      <w:r w:rsidRPr="00073C84">
        <w:rPr>
          <w:rFonts w:eastAsia="Calibri"/>
        </w:rPr>
        <w:t xml:space="preserve">are </w:t>
      </w:r>
      <w:r w:rsidRPr="00073C84">
        <w:rPr>
          <w:rFonts w:eastAsia="Calibri"/>
          <w:spacing w:val="1"/>
        </w:rPr>
        <w:t>e</w:t>
      </w:r>
      <w:r w:rsidRPr="00073C84">
        <w:rPr>
          <w:rFonts w:eastAsia="Calibri"/>
        </w:rPr>
        <w:t>f</w:t>
      </w:r>
      <w:r w:rsidRPr="00073C84">
        <w:rPr>
          <w:rFonts w:eastAsia="Calibri"/>
          <w:spacing w:val="-3"/>
        </w:rPr>
        <w:t>f</w:t>
      </w:r>
      <w:r w:rsidRPr="00073C84">
        <w:rPr>
          <w:rFonts w:eastAsia="Calibri"/>
        </w:rPr>
        <w:t>ec</w:t>
      </w:r>
      <w:r w:rsidRPr="00073C84">
        <w:rPr>
          <w:rFonts w:eastAsia="Calibri"/>
          <w:spacing w:val="1"/>
        </w:rPr>
        <w:t>t</w:t>
      </w:r>
      <w:r w:rsidRPr="00073C84">
        <w:rPr>
          <w:rFonts w:eastAsia="Calibri"/>
          <w:spacing w:val="-3"/>
        </w:rPr>
        <w:t>i</w:t>
      </w:r>
      <w:r w:rsidRPr="00073C84">
        <w:rPr>
          <w:rFonts w:eastAsia="Calibri"/>
          <w:spacing w:val="1"/>
        </w:rPr>
        <w:t>v</w:t>
      </w:r>
      <w:r w:rsidRPr="00073C84">
        <w:rPr>
          <w:rFonts w:eastAsia="Calibri"/>
        </w:rPr>
        <w:t>e</w:t>
      </w:r>
      <w:r w:rsidRPr="00073C84">
        <w:rPr>
          <w:rFonts w:eastAsia="Calibri"/>
          <w:spacing w:val="-2"/>
        </w:rPr>
        <w:t>l</w:t>
      </w:r>
      <w:r w:rsidRPr="00073C84">
        <w:rPr>
          <w:rFonts w:eastAsia="Calibri"/>
        </w:rPr>
        <w:t>y</w:t>
      </w:r>
      <w:r w:rsidRPr="00073C84">
        <w:rPr>
          <w:rFonts w:eastAsia="Calibri"/>
          <w:spacing w:val="1"/>
        </w:rPr>
        <w:t xml:space="preserve"> </w:t>
      </w:r>
      <w:r w:rsidRPr="00073C84">
        <w:rPr>
          <w:rFonts w:eastAsia="Calibri"/>
        </w:rPr>
        <w:t>ad</w:t>
      </w:r>
      <w:r w:rsidRPr="00073C84">
        <w:rPr>
          <w:rFonts w:eastAsia="Calibri"/>
          <w:spacing w:val="-1"/>
        </w:rPr>
        <w:t>d</w:t>
      </w:r>
      <w:r w:rsidRPr="00073C84">
        <w:rPr>
          <w:rFonts w:eastAsia="Calibri"/>
        </w:rPr>
        <w:t>res</w:t>
      </w:r>
      <w:r w:rsidRPr="00073C84">
        <w:rPr>
          <w:rFonts w:eastAsia="Calibri"/>
          <w:spacing w:val="-2"/>
        </w:rPr>
        <w:t>s</w:t>
      </w:r>
      <w:r w:rsidRPr="00073C84">
        <w:rPr>
          <w:rFonts w:eastAsia="Calibri"/>
        </w:rPr>
        <w:t>ed. Vendors shall</w:t>
      </w:r>
      <w:r w:rsidRPr="00073C84">
        <w:rPr>
          <w:rFonts w:eastAsia="Calibri"/>
          <w:spacing w:val="-1"/>
        </w:rPr>
        <w:t xml:space="preserve"> </w:t>
      </w:r>
      <w:r w:rsidRPr="00073C84">
        <w:rPr>
          <w:rFonts w:eastAsia="Calibri"/>
        </w:rPr>
        <w:t>a</w:t>
      </w:r>
      <w:r w:rsidRPr="00073C84">
        <w:rPr>
          <w:rFonts w:eastAsia="Calibri"/>
          <w:spacing w:val="-1"/>
        </w:rPr>
        <w:t>dh</w:t>
      </w:r>
      <w:r w:rsidRPr="00073C84">
        <w:rPr>
          <w:rFonts w:eastAsia="Calibri"/>
        </w:rPr>
        <w:t>er</w:t>
      </w:r>
      <w:r w:rsidRPr="00073C84">
        <w:rPr>
          <w:rFonts w:eastAsia="Calibri"/>
          <w:spacing w:val="1"/>
        </w:rPr>
        <w:t>e</w:t>
      </w:r>
      <w:r w:rsidRPr="00073C84">
        <w:rPr>
          <w:rFonts w:eastAsia="Calibri"/>
          <w:spacing w:val="-2"/>
        </w:rPr>
        <w:t xml:space="preserve"> t</w:t>
      </w:r>
      <w:r w:rsidRPr="00073C84">
        <w:rPr>
          <w:rFonts w:eastAsia="Calibri"/>
        </w:rPr>
        <w:t>o</w:t>
      </w:r>
      <w:r w:rsidRPr="00073C84">
        <w:rPr>
          <w:rFonts w:eastAsia="Calibri"/>
          <w:spacing w:val="1"/>
        </w:rPr>
        <w:t xml:space="preserve"> t</w:t>
      </w:r>
      <w:r w:rsidRPr="00073C84">
        <w:rPr>
          <w:rFonts w:eastAsia="Calibri"/>
          <w:spacing w:val="-1"/>
        </w:rPr>
        <w:t>h</w:t>
      </w:r>
      <w:r w:rsidRPr="00073C84">
        <w:rPr>
          <w:rFonts w:eastAsia="Calibri"/>
        </w:rPr>
        <w:t>e</w:t>
      </w:r>
      <w:r w:rsidRPr="00073C84">
        <w:rPr>
          <w:rFonts w:eastAsia="Calibri"/>
          <w:spacing w:val="-2"/>
        </w:rPr>
        <w:t xml:space="preserve"> </w:t>
      </w:r>
      <w:r w:rsidRPr="00073C84">
        <w:rPr>
          <w:rFonts w:eastAsia="Calibri"/>
          <w:spacing w:val="1"/>
        </w:rPr>
        <w:t>e</w:t>
      </w:r>
      <w:r w:rsidRPr="00073C84">
        <w:rPr>
          <w:rFonts w:eastAsia="Calibri"/>
          <w:spacing w:val="-1"/>
        </w:rPr>
        <w:t>nh</w:t>
      </w:r>
      <w:r w:rsidRPr="00073C84">
        <w:rPr>
          <w:rFonts w:eastAsia="Calibri"/>
        </w:rPr>
        <w:t>a</w:t>
      </w:r>
      <w:r w:rsidRPr="00073C84">
        <w:rPr>
          <w:rFonts w:eastAsia="Calibri"/>
          <w:spacing w:val="-1"/>
        </w:rPr>
        <w:t>n</w:t>
      </w:r>
      <w:r w:rsidRPr="00073C84">
        <w:rPr>
          <w:rFonts w:eastAsia="Calibri"/>
        </w:rPr>
        <w:t xml:space="preserve">ced </w:t>
      </w:r>
      <w:r w:rsidRPr="00073C84">
        <w:rPr>
          <w:rFonts w:eastAsia="Calibri"/>
          <w:spacing w:val="-1"/>
        </w:rPr>
        <w:t>N</w:t>
      </w:r>
      <w:r w:rsidRPr="00073C84">
        <w:rPr>
          <w:rFonts w:eastAsia="Calibri"/>
        </w:rPr>
        <w:t>ati</w:t>
      </w:r>
      <w:r w:rsidRPr="00073C84">
        <w:rPr>
          <w:rFonts w:eastAsia="Calibri"/>
          <w:spacing w:val="1"/>
        </w:rPr>
        <w:t>o</w:t>
      </w:r>
      <w:r w:rsidRPr="00073C84">
        <w:rPr>
          <w:rFonts w:eastAsia="Calibri"/>
          <w:spacing w:val="-1"/>
        </w:rPr>
        <w:t>n</w:t>
      </w:r>
      <w:r w:rsidRPr="00073C84">
        <w:rPr>
          <w:rFonts w:eastAsia="Calibri"/>
        </w:rPr>
        <w:t>al Sta</w:t>
      </w:r>
      <w:r w:rsidRPr="00073C84">
        <w:rPr>
          <w:rFonts w:eastAsia="Calibri"/>
          <w:spacing w:val="-1"/>
        </w:rPr>
        <w:t>nd</w:t>
      </w:r>
      <w:r w:rsidRPr="00073C84">
        <w:rPr>
          <w:rFonts w:eastAsia="Calibri"/>
        </w:rPr>
        <w:t>ar</w:t>
      </w:r>
      <w:r w:rsidRPr="00073C84">
        <w:rPr>
          <w:rFonts w:eastAsia="Calibri"/>
          <w:spacing w:val="-1"/>
        </w:rPr>
        <w:t>d</w:t>
      </w:r>
      <w:r w:rsidRPr="00073C84">
        <w:rPr>
          <w:rFonts w:eastAsia="Calibri"/>
        </w:rPr>
        <w:t xml:space="preserve">s </w:t>
      </w:r>
      <w:r w:rsidRPr="00073C84">
        <w:rPr>
          <w:rFonts w:eastAsia="Calibri"/>
          <w:spacing w:val="-2"/>
        </w:rPr>
        <w:t>f</w:t>
      </w:r>
      <w:r w:rsidRPr="00073C84">
        <w:rPr>
          <w:rFonts w:eastAsia="Calibri"/>
          <w:spacing w:val="1"/>
        </w:rPr>
        <w:t>o</w:t>
      </w:r>
      <w:r w:rsidRPr="00073C84">
        <w:rPr>
          <w:rFonts w:eastAsia="Calibri"/>
        </w:rPr>
        <w:t>r CLAS</w:t>
      </w:r>
      <w:r w:rsidRPr="00073C84">
        <w:rPr>
          <w:rFonts w:eastAsia="Calibri"/>
          <w:spacing w:val="1"/>
        </w:rPr>
        <w:t xml:space="preserve"> </w:t>
      </w:r>
      <w:r w:rsidRPr="00073C84">
        <w:rPr>
          <w:rFonts w:eastAsia="Calibri"/>
        </w:rPr>
        <w:t>in</w:t>
      </w:r>
      <w:r w:rsidRPr="00073C84">
        <w:rPr>
          <w:rFonts w:eastAsia="Calibri"/>
          <w:spacing w:val="-1"/>
        </w:rPr>
        <w:t xml:space="preserve"> </w:t>
      </w:r>
      <w:r w:rsidRPr="00073C84">
        <w:rPr>
          <w:rFonts w:eastAsia="Calibri"/>
        </w:rPr>
        <w:t>Health a</w:t>
      </w:r>
      <w:r w:rsidRPr="00073C84">
        <w:rPr>
          <w:rFonts w:eastAsia="Calibri"/>
          <w:spacing w:val="-1"/>
        </w:rPr>
        <w:t>n</w:t>
      </w:r>
      <w:r w:rsidRPr="00073C84">
        <w:rPr>
          <w:rFonts w:eastAsia="Calibri"/>
        </w:rPr>
        <w:t>d</w:t>
      </w:r>
      <w:r w:rsidRPr="00073C84">
        <w:rPr>
          <w:rFonts w:eastAsia="Calibri"/>
          <w:spacing w:val="-1"/>
        </w:rPr>
        <w:t xml:space="preserve"> </w:t>
      </w:r>
      <w:r w:rsidRPr="00073C84">
        <w:rPr>
          <w:rFonts w:eastAsia="Calibri"/>
        </w:rPr>
        <w:t>Health Care.</w:t>
      </w:r>
      <w:r w:rsidRPr="00073C84">
        <w:rPr>
          <w:rFonts w:eastAsia="Calibri"/>
          <w:spacing w:val="-3"/>
        </w:rPr>
        <w:t xml:space="preserve"> </w:t>
      </w:r>
      <w:r w:rsidRPr="00073C84">
        <w:rPr>
          <w:rFonts w:eastAsia="Calibri"/>
          <w:spacing w:val="1"/>
        </w:rPr>
        <w:t>T</w:t>
      </w:r>
      <w:r w:rsidRPr="00073C84">
        <w:rPr>
          <w:rFonts w:eastAsia="Calibri"/>
          <w:spacing w:val="-1"/>
        </w:rPr>
        <w:t>h</w:t>
      </w:r>
      <w:r w:rsidRPr="00073C84">
        <w:rPr>
          <w:rFonts w:eastAsia="Calibri"/>
        </w:rPr>
        <w:t>is</w:t>
      </w:r>
      <w:r w:rsidRPr="00073C84">
        <w:rPr>
          <w:rFonts w:eastAsia="Calibri"/>
          <w:spacing w:val="-2"/>
        </w:rPr>
        <w:t xml:space="preserve"> </w:t>
      </w:r>
      <w:r w:rsidRPr="00073C84">
        <w:rPr>
          <w:rFonts w:eastAsia="Calibri"/>
        </w:rPr>
        <w:t>will</w:t>
      </w:r>
      <w:r w:rsidRPr="00073C84">
        <w:rPr>
          <w:rFonts w:eastAsia="Calibri"/>
          <w:spacing w:val="1"/>
        </w:rPr>
        <w:t xml:space="preserve"> </w:t>
      </w:r>
      <w:r w:rsidRPr="00073C84">
        <w:rPr>
          <w:rFonts w:eastAsia="Calibri"/>
          <w:spacing w:val="-3"/>
        </w:rPr>
        <w:t>i</w:t>
      </w:r>
      <w:r w:rsidRPr="00073C84">
        <w:rPr>
          <w:rFonts w:eastAsia="Calibri"/>
          <w:spacing w:val="-1"/>
        </w:rPr>
        <w:t>n</w:t>
      </w:r>
      <w:r w:rsidRPr="00073C84">
        <w:rPr>
          <w:rFonts w:eastAsia="Calibri"/>
        </w:rPr>
        <w:t>cl</w:t>
      </w:r>
      <w:r w:rsidRPr="00073C84">
        <w:rPr>
          <w:rFonts w:eastAsia="Calibri"/>
          <w:spacing w:val="-1"/>
        </w:rPr>
        <w:t>ud</w:t>
      </w:r>
      <w:r w:rsidRPr="00073C84">
        <w:rPr>
          <w:rFonts w:eastAsia="Calibri"/>
        </w:rPr>
        <w:t>e</w:t>
      </w:r>
      <w:r w:rsidRPr="00073C84">
        <w:rPr>
          <w:rFonts w:eastAsia="Calibri"/>
          <w:spacing w:val="1"/>
        </w:rPr>
        <w:t xml:space="preserve"> </w:t>
      </w:r>
      <w:r w:rsidRPr="00073C84">
        <w:rPr>
          <w:rFonts w:eastAsia="Calibri"/>
        </w:rPr>
        <w:t>atte</w:t>
      </w:r>
      <w:r w:rsidRPr="00073C84">
        <w:rPr>
          <w:rFonts w:eastAsia="Calibri"/>
          <w:spacing w:val="-3"/>
        </w:rPr>
        <w:t>n</w:t>
      </w:r>
      <w:r w:rsidRPr="00073C84">
        <w:rPr>
          <w:rFonts w:eastAsia="Calibri"/>
        </w:rPr>
        <w:t>ti</w:t>
      </w:r>
      <w:r w:rsidRPr="00073C84">
        <w:rPr>
          <w:rFonts w:eastAsia="Calibri"/>
          <w:spacing w:val="1"/>
        </w:rPr>
        <w:t>o</w:t>
      </w:r>
      <w:r w:rsidRPr="00073C84">
        <w:rPr>
          <w:rFonts w:eastAsia="Calibri"/>
        </w:rPr>
        <w:t>n</w:t>
      </w:r>
      <w:r w:rsidRPr="00073C84">
        <w:rPr>
          <w:rFonts w:eastAsia="Calibri"/>
          <w:spacing w:val="-3"/>
        </w:rPr>
        <w:t xml:space="preserve"> </w:t>
      </w:r>
      <w:r w:rsidRPr="00073C84">
        <w:rPr>
          <w:rFonts w:eastAsia="Calibri"/>
        </w:rPr>
        <w:t>t</w:t>
      </w:r>
      <w:r w:rsidRPr="00073C84">
        <w:rPr>
          <w:rFonts w:eastAsia="Calibri"/>
          <w:spacing w:val="-1"/>
        </w:rPr>
        <w:t>o</w:t>
      </w:r>
      <w:r w:rsidRPr="00073C84">
        <w:rPr>
          <w:rFonts w:eastAsia="Calibri"/>
        </w:rPr>
        <w:t>:</w:t>
      </w:r>
    </w:p>
    <w:p w14:paraId="47FCA891" w14:textId="77777777" w:rsidR="00073C84" w:rsidRPr="00073C84" w:rsidRDefault="00073C84" w:rsidP="00073C84">
      <w:pPr>
        <w:spacing w:before="1"/>
        <w:rPr>
          <w:rFonts w:eastAsia="Calibri"/>
        </w:rPr>
      </w:pPr>
    </w:p>
    <w:p w14:paraId="42DB8F07" w14:textId="77777777" w:rsidR="00073C84" w:rsidRPr="00073C84" w:rsidRDefault="00073C84" w:rsidP="00073C84">
      <w:pPr>
        <w:pStyle w:val="Heading2"/>
        <w:numPr>
          <w:ilvl w:val="0"/>
          <w:numId w:val="8"/>
        </w:numPr>
        <w:spacing w:before="0"/>
        <w:rPr>
          <w:rFonts w:ascii="Arial" w:eastAsia="Calibri" w:hAnsi="Arial" w:cs="Arial"/>
          <w:b/>
          <w:bCs/>
          <w:color w:val="000000" w:themeColor="text1"/>
          <w:sz w:val="24"/>
          <w:szCs w:val="24"/>
        </w:rPr>
      </w:pPr>
      <w:r w:rsidRPr="00073C84">
        <w:rPr>
          <w:rFonts w:ascii="Arial" w:eastAsia="Calibri" w:hAnsi="Arial" w:cs="Arial"/>
          <w:color w:val="000000" w:themeColor="text1"/>
          <w:spacing w:val="1"/>
          <w:sz w:val="24"/>
          <w:szCs w:val="24"/>
        </w:rPr>
        <w:t>D</w:t>
      </w:r>
      <w:r w:rsidRPr="00073C84">
        <w:rPr>
          <w:rFonts w:ascii="Arial" w:eastAsia="Calibri" w:hAnsi="Arial" w:cs="Arial"/>
          <w:color w:val="000000" w:themeColor="text1"/>
          <w:sz w:val="24"/>
          <w:szCs w:val="24"/>
        </w:rPr>
        <w:t>i</w:t>
      </w:r>
      <w:r w:rsidRPr="00073C84">
        <w:rPr>
          <w:rFonts w:ascii="Arial" w:eastAsia="Calibri" w:hAnsi="Arial" w:cs="Arial"/>
          <w:color w:val="000000" w:themeColor="text1"/>
          <w:spacing w:val="-2"/>
          <w:sz w:val="24"/>
          <w:szCs w:val="24"/>
        </w:rPr>
        <w:t>v</w:t>
      </w:r>
      <w:r w:rsidRPr="00073C84">
        <w:rPr>
          <w:rFonts w:ascii="Arial" w:eastAsia="Calibri" w:hAnsi="Arial" w:cs="Arial"/>
          <w:color w:val="000000" w:themeColor="text1"/>
          <w:sz w:val="24"/>
          <w:szCs w:val="24"/>
        </w:rPr>
        <w:t>erse</w:t>
      </w:r>
      <w:r w:rsidRPr="00073C84">
        <w:rPr>
          <w:rFonts w:ascii="Arial" w:eastAsia="Calibri" w:hAnsi="Arial" w:cs="Arial"/>
          <w:color w:val="000000" w:themeColor="text1"/>
          <w:spacing w:val="-1"/>
          <w:sz w:val="24"/>
          <w:szCs w:val="24"/>
        </w:rPr>
        <w:t xml:space="preserve"> </w:t>
      </w:r>
      <w:r w:rsidRPr="00073C84">
        <w:rPr>
          <w:rFonts w:ascii="Arial" w:eastAsia="Calibri" w:hAnsi="Arial" w:cs="Arial"/>
          <w:color w:val="000000" w:themeColor="text1"/>
          <w:sz w:val="24"/>
          <w:szCs w:val="24"/>
        </w:rPr>
        <w:t>cu</w:t>
      </w:r>
      <w:r w:rsidRPr="00073C84">
        <w:rPr>
          <w:rFonts w:ascii="Arial" w:eastAsia="Calibri" w:hAnsi="Arial" w:cs="Arial"/>
          <w:color w:val="000000" w:themeColor="text1"/>
          <w:spacing w:val="-1"/>
          <w:sz w:val="24"/>
          <w:szCs w:val="24"/>
        </w:rPr>
        <w:t>l</w:t>
      </w:r>
      <w:r w:rsidRPr="00073C84">
        <w:rPr>
          <w:rFonts w:ascii="Arial" w:eastAsia="Calibri" w:hAnsi="Arial" w:cs="Arial"/>
          <w:color w:val="000000" w:themeColor="text1"/>
          <w:sz w:val="24"/>
          <w:szCs w:val="24"/>
        </w:rPr>
        <w:t>tur</w:t>
      </w:r>
      <w:r w:rsidRPr="00073C84">
        <w:rPr>
          <w:rFonts w:ascii="Arial" w:eastAsia="Calibri" w:hAnsi="Arial" w:cs="Arial"/>
          <w:color w:val="000000" w:themeColor="text1"/>
          <w:spacing w:val="-1"/>
          <w:sz w:val="24"/>
          <w:szCs w:val="24"/>
        </w:rPr>
        <w:t>a</w:t>
      </w:r>
      <w:r w:rsidRPr="00073C84">
        <w:rPr>
          <w:rFonts w:ascii="Arial" w:eastAsia="Calibri" w:hAnsi="Arial" w:cs="Arial"/>
          <w:color w:val="000000" w:themeColor="text1"/>
          <w:sz w:val="24"/>
          <w:szCs w:val="24"/>
        </w:rPr>
        <w:t>l hea</w:t>
      </w:r>
      <w:r w:rsidRPr="00073C84">
        <w:rPr>
          <w:rFonts w:ascii="Arial" w:eastAsia="Calibri" w:hAnsi="Arial" w:cs="Arial"/>
          <w:color w:val="000000" w:themeColor="text1"/>
          <w:spacing w:val="-1"/>
          <w:sz w:val="24"/>
          <w:szCs w:val="24"/>
        </w:rPr>
        <w:t>l</w:t>
      </w:r>
      <w:r w:rsidRPr="00073C84">
        <w:rPr>
          <w:rFonts w:ascii="Arial" w:eastAsia="Calibri" w:hAnsi="Arial" w:cs="Arial"/>
          <w:color w:val="000000" w:themeColor="text1"/>
          <w:sz w:val="24"/>
          <w:szCs w:val="24"/>
        </w:rPr>
        <w:t>th</w:t>
      </w:r>
      <w:r w:rsidRPr="00073C84">
        <w:rPr>
          <w:rFonts w:ascii="Arial" w:eastAsia="Calibri" w:hAnsi="Arial" w:cs="Arial"/>
          <w:color w:val="000000" w:themeColor="text1"/>
          <w:spacing w:val="-3"/>
          <w:sz w:val="24"/>
          <w:szCs w:val="24"/>
        </w:rPr>
        <w:t xml:space="preserve"> </w:t>
      </w:r>
      <w:r w:rsidRPr="00073C84">
        <w:rPr>
          <w:rFonts w:ascii="Arial" w:eastAsia="Calibri" w:hAnsi="Arial" w:cs="Arial"/>
          <w:color w:val="000000" w:themeColor="text1"/>
          <w:sz w:val="24"/>
          <w:szCs w:val="24"/>
        </w:rPr>
        <w:t>bel</w:t>
      </w:r>
      <w:r w:rsidRPr="00073C84">
        <w:rPr>
          <w:rFonts w:ascii="Arial" w:eastAsia="Calibri" w:hAnsi="Arial" w:cs="Arial"/>
          <w:color w:val="000000" w:themeColor="text1"/>
          <w:spacing w:val="-3"/>
          <w:sz w:val="24"/>
          <w:szCs w:val="24"/>
        </w:rPr>
        <w:t>i</w:t>
      </w:r>
      <w:r w:rsidRPr="00073C84">
        <w:rPr>
          <w:rFonts w:ascii="Arial" w:eastAsia="Calibri" w:hAnsi="Arial" w:cs="Arial"/>
          <w:color w:val="000000" w:themeColor="text1"/>
          <w:sz w:val="24"/>
          <w:szCs w:val="24"/>
        </w:rPr>
        <w:t>efs</w:t>
      </w:r>
      <w:r w:rsidRPr="00073C84">
        <w:rPr>
          <w:rFonts w:ascii="Arial" w:eastAsia="Calibri" w:hAnsi="Arial" w:cs="Arial"/>
          <w:color w:val="000000" w:themeColor="text1"/>
          <w:spacing w:val="1"/>
          <w:sz w:val="24"/>
          <w:szCs w:val="24"/>
        </w:rPr>
        <w:t xml:space="preserve"> </w:t>
      </w:r>
      <w:r w:rsidRPr="00073C84">
        <w:rPr>
          <w:rFonts w:ascii="Arial" w:eastAsia="Calibri" w:hAnsi="Arial" w:cs="Arial"/>
          <w:color w:val="000000" w:themeColor="text1"/>
          <w:sz w:val="24"/>
          <w:szCs w:val="24"/>
        </w:rPr>
        <w:t>a</w:t>
      </w:r>
      <w:r w:rsidRPr="00073C84">
        <w:rPr>
          <w:rFonts w:ascii="Arial" w:eastAsia="Calibri" w:hAnsi="Arial" w:cs="Arial"/>
          <w:color w:val="000000" w:themeColor="text1"/>
          <w:spacing w:val="-1"/>
          <w:sz w:val="24"/>
          <w:szCs w:val="24"/>
        </w:rPr>
        <w:t>n</w:t>
      </w:r>
      <w:r w:rsidRPr="00073C84">
        <w:rPr>
          <w:rFonts w:ascii="Arial" w:eastAsia="Calibri" w:hAnsi="Arial" w:cs="Arial"/>
          <w:color w:val="000000" w:themeColor="text1"/>
          <w:sz w:val="24"/>
          <w:szCs w:val="24"/>
        </w:rPr>
        <w:t>d</w:t>
      </w:r>
      <w:r w:rsidRPr="00073C84">
        <w:rPr>
          <w:rFonts w:ascii="Arial" w:eastAsia="Calibri" w:hAnsi="Arial" w:cs="Arial"/>
          <w:color w:val="000000" w:themeColor="text1"/>
          <w:spacing w:val="-1"/>
          <w:sz w:val="24"/>
          <w:szCs w:val="24"/>
        </w:rPr>
        <w:t xml:space="preserve"> </w:t>
      </w:r>
      <w:r w:rsidRPr="00073C84">
        <w:rPr>
          <w:rFonts w:ascii="Arial" w:eastAsia="Calibri" w:hAnsi="Arial" w:cs="Arial"/>
          <w:color w:val="000000" w:themeColor="text1"/>
          <w:sz w:val="24"/>
          <w:szCs w:val="24"/>
        </w:rPr>
        <w:t>pract</w:t>
      </w:r>
      <w:r w:rsidRPr="00073C84">
        <w:rPr>
          <w:rFonts w:ascii="Arial" w:eastAsia="Calibri" w:hAnsi="Arial" w:cs="Arial"/>
          <w:color w:val="000000" w:themeColor="text1"/>
          <w:spacing w:val="-3"/>
          <w:sz w:val="24"/>
          <w:szCs w:val="24"/>
        </w:rPr>
        <w:t>i</w:t>
      </w:r>
      <w:r w:rsidRPr="00073C84">
        <w:rPr>
          <w:rFonts w:ascii="Arial" w:eastAsia="Calibri" w:hAnsi="Arial" w:cs="Arial"/>
          <w:color w:val="000000" w:themeColor="text1"/>
          <w:sz w:val="24"/>
          <w:szCs w:val="24"/>
        </w:rPr>
        <w:t>ces – Trai</w:t>
      </w:r>
      <w:r w:rsidRPr="00073C84">
        <w:rPr>
          <w:rFonts w:ascii="Arial" w:eastAsia="Calibri" w:hAnsi="Arial" w:cs="Arial"/>
          <w:color w:val="000000" w:themeColor="text1"/>
          <w:spacing w:val="-1"/>
          <w:sz w:val="24"/>
          <w:szCs w:val="24"/>
        </w:rPr>
        <w:t>n</w:t>
      </w:r>
      <w:r w:rsidRPr="00073C84">
        <w:rPr>
          <w:rFonts w:ascii="Arial" w:eastAsia="Calibri" w:hAnsi="Arial" w:cs="Arial"/>
          <w:color w:val="000000" w:themeColor="text1"/>
          <w:sz w:val="24"/>
          <w:szCs w:val="24"/>
        </w:rPr>
        <w:t>i</w:t>
      </w:r>
      <w:r w:rsidRPr="00073C84">
        <w:rPr>
          <w:rFonts w:ascii="Arial" w:eastAsia="Calibri" w:hAnsi="Arial" w:cs="Arial"/>
          <w:color w:val="000000" w:themeColor="text1"/>
          <w:spacing w:val="-1"/>
          <w:sz w:val="24"/>
          <w:szCs w:val="24"/>
        </w:rPr>
        <w:t>n</w:t>
      </w:r>
      <w:r w:rsidRPr="00073C84">
        <w:rPr>
          <w:rFonts w:ascii="Arial" w:eastAsia="Calibri" w:hAnsi="Arial" w:cs="Arial"/>
          <w:color w:val="000000" w:themeColor="text1"/>
          <w:sz w:val="24"/>
          <w:szCs w:val="24"/>
        </w:rPr>
        <w:t>g</w:t>
      </w:r>
      <w:r w:rsidRPr="00073C84">
        <w:rPr>
          <w:rFonts w:ascii="Arial" w:eastAsia="Calibri" w:hAnsi="Arial" w:cs="Arial"/>
          <w:color w:val="000000" w:themeColor="text1"/>
          <w:spacing w:val="-1"/>
          <w:sz w:val="24"/>
          <w:szCs w:val="24"/>
        </w:rPr>
        <w:t xml:space="preserve"> </w:t>
      </w:r>
      <w:r w:rsidRPr="00073C84">
        <w:rPr>
          <w:rFonts w:ascii="Arial" w:eastAsia="Calibri" w:hAnsi="Arial" w:cs="Arial"/>
          <w:color w:val="000000" w:themeColor="text1"/>
          <w:sz w:val="24"/>
          <w:szCs w:val="24"/>
        </w:rPr>
        <w:t>and</w:t>
      </w:r>
      <w:r w:rsidRPr="00073C84">
        <w:rPr>
          <w:rFonts w:ascii="Arial" w:eastAsia="Calibri" w:hAnsi="Arial" w:cs="Arial"/>
          <w:color w:val="000000" w:themeColor="text1"/>
          <w:spacing w:val="-1"/>
          <w:sz w:val="24"/>
          <w:szCs w:val="24"/>
        </w:rPr>
        <w:t xml:space="preserve"> </w:t>
      </w:r>
      <w:r w:rsidRPr="00073C84">
        <w:rPr>
          <w:rFonts w:ascii="Arial" w:eastAsia="Calibri" w:hAnsi="Arial" w:cs="Arial"/>
          <w:color w:val="000000" w:themeColor="text1"/>
          <w:sz w:val="24"/>
          <w:szCs w:val="24"/>
        </w:rPr>
        <w:t>hi</w:t>
      </w:r>
      <w:r w:rsidRPr="00073C84">
        <w:rPr>
          <w:rFonts w:ascii="Arial" w:eastAsia="Calibri" w:hAnsi="Arial" w:cs="Arial"/>
          <w:color w:val="000000" w:themeColor="text1"/>
          <w:spacing w:val="-1"/>
          <w:sz w:val="24"/>
          <w:szCs w:val="24"/>
        </w:rPr>
        <w:t>r</w:t>
      </w:r>
      <w:r w:rsidRPr="00073C84">
        <w:rPr>
          <w:rFonts w:ascii="Arial" w:eastAsia="Calibri" w:hAnsi="Arial" w:cs="Arial"/>
          <w:color w:val="000000" w:themeColor="text1"/>
          <w:sz w:val="24"/>
          <w:szCs w:val="24"/>
        </w:rPr>
        <w:t>i</w:t>
      </w:r>
      <w:r w:rsidRPr="00073C84">
        <w:rPr>
          <w:rFonts w:ascii="Arial" w:eastAsia="Calibri" w:hAnsi="Arial" w:cs="Arial"/>
          <w:color w:val="000000" w:themeColor="text1"/>
          <w:spacing w:val="-1"/>
          <w:sz w:val="24"/>
          <w:szCs w:val="24"/>
        </w:rPr>
        <w:t>n</w:t>
      </w:r>
      <w:r w:rsidRPr="00073C84">
        <w:rPr>
          <w:rFonts w:ascii="Arial" w:eastAsia="Calibri" w:hAnsi="Arial" w:cs="Arial"/>
          <w:color w:val="000000" w:themeColor="text1"/>
          <w:sz w:val="24"/>
          <w:szCs w:val="24"/>
        </w:rPr>
        <w:t>g</w:t>
      </w:r>
      <w:r w:rsidRPr="00073C84">
        <w:rPr>
          <w:rFonts w:ascii="Arial" w:eastAsia="Calibri" w:hAnsi="Arial" w:cs="Arial"/>
          <w:color w:val="000000" w:themeColor="text1"/>
          <w:spacing w:val="-1"/>
          <w:sz w:val="24"/>
          <w:szCs w:val="24"/>
        </w:rPr>
        <w:t xml:space="preserve"> </w:t>
      </w:r>
      <w:r w:rsidRPr="00073C84">
        <w:rPr>
          <w:rFonts w:ascii="Arial" w:eastAsia="Calibri" w:hAnsi="Arial" w:cs="Arial"/>
          <w:color w:val="000000" w:themeColor="text1"/>
          <w:sz w:val="24"/>
          <w:szCs w:val="24"/>
        </w:rPr>
        <w:t>prot</w:t>
      </w:r>
      <w:r w:rsidRPr="00073C84">
        <w:rPr>
          <w:rFonts w:ascii="Arial" w:eastAsia="Calibri" w:hAnsi="Arial" w:cs="Arial"/>
          <w:color w:val="000000" w:themeColor="text1"/>
          <w:spacing w:val="-1"/>
          <w:sz w:val="24"/>
          <w:szCs w:val="24"/>
        </w:rPr>
        <w:t>o</w:t>
      </w:r>
      <w:r w:rsidRPr="00073C84">
        <w:rPr>
          <w:rFonts w:ascii="Arial" w:eastAsia="Calibri" w:hAnsi="Arial" w:cs="Arial"/>
          <w:color w:val="000000" w:themeColor="text1"/>
          <w:sz w:val="24"/>
          <w:szCs w:val="24"/>
        </w:rPr>
        <w:t>c</w:t>
      </w:r>
      <w:r w:rsidRPr="00073C84">
        <w:rPr>
          <w:rFonts w:ascii="Arial" w:eastAsia="Calibri" w:hAnsi="Arial" w:cs="Arial"/>
          <w:color w:val="000000" w:themeColor="text1"/>
          <w:spacing w:val="-1"/>
          <w:sz w:val="24"/>
          <w:szCs w:val="24"/>
        </w:rPr>
        <w:t>o</w:t>
      </w:r>
      <w:r w:rsidRPr="00073C84">
        <w:rPr>
          <w:rFonts w:ascii="Arial" w:eastAsia="Calibri" w:hAnsi="Arial" w:cs="Arial"/>
          <w:color w:val="000000" w:themeColor="text1"/>
          <w:sz w:val="24"/>
          <w:szCs w:val="24"/>
        </w:rPr>
        <w:t>ls will be</w:t>
      </w:r>
      <w:r w:rsidRPr="00073C84">
        <w:rPr>
          <w:rFonts w:ascii="Arial" w:eastAsia="Calibri" w:hAnsi="Arial" w:cs="Arial"/>
          <w:color w:val="000000" w:themeColor="text1"/>
          <w:spacing w:val="-2"/>
          <w:sz w:val="24"/>
          <w:szCs w:val="24"/>
        </w:rPr>
        <w:t xml:space="preserve"> </w:t>
      </w:r>
      <w:r w:rsidRPr="00073C84">
        <w:rPr>
          <w:rFonts w:ascii="Arial" w:eastAsia="Calibri" w:hAnsi="Arial" w:cs="Arial"/>
          <w:color w:val="000000" w:themeColor="text1"/>
          <w:sz w:val="24"/>
          <w:szCs w:val="24"/>
        </w:rPr>
        <w:t>i</w:t>
      </w:r>
      <w:r w:rsidRPr="00073C84">
        <w:rPr>
          <w:rFonts w:ascii="Arial" w:eastAsia="Calibri" w:hAnsi="Arial" w:cs="Arial"/>
          <w:color w:val="000000" w:themeColor="text1"/>
          <w:spacing w:val="1"/>
          <w:sz w:val="24"/>
          <w:szCs w:val="24"/>
        </w:rPr>
        <w:t>m</w:t>
      </w:r>
      <w:r w:rsidRPr="00073C84">
        <w:rPr>
          <w:rFonts w:ascii="Arial" w:eastAsia="Calibri" w:hAnsi="Arial" w:cs="Arial"/>
          <w:color w:val="000000" w:themeColor="text1"/>
          <w:spacing w:val="-1"/>
          <w:sz w:val="24"/>
          <w:szCs w:val="24"/>
        </w:rPr>
        <w:t>p</w:t>
      </w:r>
      <w:r w:rsidRPr="00073C84">
        <w:rPr>
          <w:rFonts w:ascii="Arial" w:eastAsia="Calibri" w:hAnsi="Arial" w:cs="Arial"/>
          <w:color w:val="000000" w:themeColor="text1"/>
          <w:sz w:val="24"/>
          <w:szCs w:val="24"/>
        </w:rPr>
        <w:t>l</w:t>
      </w:r>
      <w:r w:rsidRPr="00073C84">
        <w:rPr>
          <w:rFonts w:ascii="Arial" w:eastAsia="Calibri" w:hAnsi="Arial" w:cs="Arial"/>
          <w:color w:val="000000" w:themeColor="text1"/>
          <w:spacing w:val="-1"/>
          <w:sz w:val="24"/>
          <w:szCs w:val="24"/>
        </w:rPr>
        <w:t>em</w:t>
      </w:r>
      <w:r w:rsidRPr="00073C84">
        <w:rPr>
          <w:rFonts w:ascii="Arial" w:eastAsia="Calibri" w:hAnsi="Arial" w:cs="Arial"/>
          <w:color w:val="000000" w:themeColor="text1"/>
          <w:sz w:val="24"/>
          <w:szCs w:val="24"/>
        </w:rPr>
        <w:t xml:space="preserve">ented </w:t>
      </w:r>
      <w:r w:rsidRPr="00073C84">
        <w:rPr>
          <w:rFonts w:ascii="Arial" w:eastAsia="Calibri" w:hAnsi="Arial" w:cs="Arial"/>
          <w:color w:val="000000" w:themeColor="text1"/>
          <w:spacing w:val="-2"/>
          <w:sz w:val="24"/>
          <w:szCs w:val="24"/>
        </w:rPr>
        <w:t>t</w:t>
      </w:r>
      <w:r w:rsidRPr="00073C84">
        <w:rPr>
          <w:rFonts w:ascii="Arial" w:eastAsia="Calibri" w:hAnsi="Arial" w:cs="Arial"/>
          <w:color w:val="000000" w:themeColor="text1"/>
          <w:sz w:val="24"/>
          <w:szCs w:val="24"/>
        </w:rPr>
        <w:t>o</w:t>
      </w:r>
      <w:r w:rsidRPr="00073C84">
        <w:rPr>
          <w:rFonts w:ascii="Arial" w:eastAsia="Calibri" w:hAnsi="Arial" w:cs="Arial"/>
          <w:color w:val="000000" w:themeColor="text1"/>
          <w:spacing w:val="-1"/>
          <w:sz w:val="24"/>
          <w:szCs w:val="24"/>
        </w:rPr>
        <w:t xml:space="preserve"> </w:t>
      </w:r>
      <w:r w:rsidRPr="00073C84">
        <w:rPr>
          <w:rFonts w:ascii="Arial" w:eastAsia="Calibri" w:hAnsi="Arial" w:cs="Arial"/>
          <w:color w:val="000000" w:themeColor="text1"/>
          <w:spacing w:val="-2"/>
          <w:sz w:val="24"/>
          <w:szCs w:val="24"/>
        </w:rPr>
        <w:t>s</w:t>
      </w:r>
      <w:r w:rsidRPr="00073C84">
        <w:rPr>
          <w:rFonts w:ascii="Arial" w:eastAsia="Calibri" w:hAnsi="Arial" w:cs="Arial"/>
          <w:color w:val="000000" w:themeColor="text1"/>
          <w:spacing w:val="-1"/>
          <w:sz w:val="24"/>
          <w:szCs w:val="24"/>
        </w:rPr>
        <w:t>upp</w:t>
      </w:r>
      <w:r w:rsidRPr="00073C84">
        <w:rPr>
          <w:rFonts w:ascii="Arial" w:eastAsia="Calibri" w:hAnsi="Arial" w:cs="Arial"/>
          <w:color w:val="000000" w:themeColor="text1"/>
          <w:spacing w:val="1"/>
          <w:sz w:val="24"/>
          <w:szCs w:val="24"/>
        </w:rPr>
        <w:t>o</w:t>
      </w:r>
      <w:r w:rsidRPr="00073C84">
        <w:rPr>
          <w:rFonts w:ascii="Arial" w:eastAsia="Calibri" w:hAnsi="Arial" w:cs="Arial"/>
          <w:color w:val="000000" w:themeColor="text1"/>
          <w:sz w:val="24"/>
          <w:szCs w:val="24"/>
        </w:rPr>
        <w:t>rt</w:t>
      </w:r>
      <w:r w:rsidRPr="00073C84">
        <w:rPr>
          <w:rFonts w:ascii="Arial" w:eastAsia="Calibri" w:hAnsi="Arial" w:cs="Arial"/>
          <w:color w:val="000000" w:themeColor="text1"/>
          <w:spacing w:val="1"/>
          <w:sz w:val="24"/>
          <w:szCs w:val="24"/>
        </w:rPr>
        <w:t xml:space="preserve"> </w:t>
      </w:r>
      <w:r w:rsidRPr="00073C84">
        <w:rPr>
          <w:rFonts w:ascii="Arial" w:eastAsia="Calibri" w:hAnsi="Arial" w:cs="Arial"/>
          <w:color w:val="000000" w:themeColor="text1"/>
          <w:sz w:val="24"/>
          <w:szCs w:val="24"/>
        </w:rPr>
        <w:t>the</w:t>
      </w:r>
      <w:r w:rsidRPr="00073C84">
        <w:rPr>
          <w:rFonts w:ascii="Arial" w:eastAsia="Calibri" w:hAnsi="Arial" w:cs="Arial"/>
          <w:color w:val="000000" w:themeColor="text1"/>
          <w:spacing w:val="-2"/>
          <w:sz w:val="24"/>
          <w:szCs w:val="24"/>
        </w:rPr>
        <w:t xml:space="preserve"> </w:t>
      </w:r>
      <w:r w:rsidRPr="00073C84">
        <w:rPr>
          <w:rFonts w:ascii="Arial" w:eastAsia="Calibri" w:hAnsi="Arial" w:cs="Arial"/>
          <w:color w:val="000000" w:themeColor="text1"/>
          <w:sz w:val="24"/>
          <w:szCs w:val="24"/>
        </w:rPr>
        <w:t>c</w:t>
      </w:r>
      <w:r w:rsidRPr="00073C84">
        <w:rPr>
          <w:rFonts w:ascii="Arial" w:eastAsia="Calibri" w:hAnsi="Arial" w:cs="Arial"/>
          <w:color w:val="000000" w:themeColor="text1"/>
          <w:spacing w:val="-1"/>
          <w:sz w:val="24"/>
          <w:szCs w:val="24"/>
        </w:rPr>
        <w:t>u</w:t>
      </w:r>
      <w:r w:rsidRPr="00073C84">
        <w:rPr>
          <w:rFonts w:ascii="Arial" w:eastAsia="Calibri" w:hAnsi="Arial" w:cs="Arial"/>
          <w:color w:val="000000" w:themeColor="text1"/>
          <w:sz w:val="24"/>
          <w:szCs w:val="24"/>
        </w:rPr>
        <w:t>lt</w:t>
      </w:r>
      <w:r w:rsidRPr="00073C84">
        <w:rPr>
          <w:rFonts w:ascii="Arial" w:eastAsia="Calibri" w:hAnsi="Arial" w:cs="Arial"/>
          <w:color w:val="000000" w:themeColor="text1"/>
          <w:spacing w:val="-1"/>
          <w:sz w:val="24"/>
          <w:szCs w:val="24"/>
        </w:rPr>
        <w:t>u</w:t>
      </w:r>
      <w:r w:rsidRPr="00073C84">
        <w:rPr>
          <w:rFonts w:ascii="Arial" w:eastAsia="Calibri" w:hAnsi="Arial" w:cs="Arial"/>
          <w:color w:val="000000" w:themeColor="text1"/>
          <w:sz w:val="24"/>
          <w:szCs w:val="24"/>
        </w:rPr>
        <w:t>re</w:t>
      </w:r>
      <w:r w:rsidRPr="00073C84">
        <w:rPr>
          <w:rFonts w:ascii="Arial" w:eastAsia="Calibri" w:hAnsi="Arial" w:cs="Arial"/>
          <w:color w:val="000000" w:themeColor="text1"/>
          <w:spacing w:val="-1"/>
          <w:sz w:val="24"/>
          <w:szCs w:val="24"/>
        </w:rPr>
        <w:t xml:space="preserve"> </w:t>
      </w:r>
      <w:r w:rsidRPr="00073C84">
        <w:rPr>
          <w:rFonts w:ascii="Arial" w:eastAsia="Calibri" w:hAnsi="Arial" w:cs="Arial"/>
          <w:color w:val="000000" w:themeColor="text1"/>
          <w:sz w:val="24"/>
          <w:szCs w:val="24"/>
        </w:rPr>
        <w:t>a</w:t>
      </w:r>
      <w:r w:rsidRPr="00073C84">
        <w:rPr>
          <w:rFonts w:ascii="Arial" w:eastAsia="Calibri" w:hAnsi="Arial" w:cs="Arial"/>
          <w:color w:val="000000" w:themeColor="text1"/>
          <w:spacing w:val="-1"/>
          <w:sz w:val="24"/>
          <w:szCs w:val="24"/>
        </w:rPr>
        <w:t>n</w:t>
      </w:r>
      <w:r w:rsidRPr="00073C84">
        <w:rPr>
          <w:rFonts w:ascii="Arial" w:eastAsia="Calibri" w:hAnsi="Arial" w:cs="Arial"/>
          <w:color w:val="000000" w:themeColor="text1"/>
          <w:sz w:val="24"/>
          <w:szCs w:val="24"/>
        </w:rPr>
        <w:t>d</w:t>
      </w:r>
      <w:r w:rsidRPr="00073C84">
        <w:rPr>
          <w:rFonts w:ascii="Arial" w:eastAsia="Calibri" w:hAnsi="Arial" w:cs="Arial"/>
          <w:color w:val="000000" w:themeColor="text1"/>
          <w:spacing w:val="-1"/>
          <w:sz w:val="24"/>
          <w:szCs w:val="24"/>
        </w:rPr>
        <w:t xml:space="preserve"> </w:t>
      </w:r>
      <w:r w:rsidRPr="00073C84">
        <w:rPr>
          <w:rFonts w:ascii="Arial" w:eastAsia="Calibri" w:hAnsi="Arial" w:cs="Arial"/>
          <w:color w:val="000000" w:themeColor="text1"/>
          <w:sz w:val="24"/>
          <w:szCs w:val="24"/>
        </w:rPr>
        <w:t>la</w:t>
      </w:r>
      <w:r w:rsidRPr="00073C84">
        <w:rPr>
          <w:rFonts w:ascii="Arial" w:eastAsia="Calibri" w:hAnsi="Arial" w:cs="Arial"/>
          <w:color w:val="000000" w:themeColor="text1"/>
          <w:spacing w:val="-1"/>
          <w:sz w:val="24"/>
          <w:szCs w:val="24"/>
        </w:rPr>
        <w:t>ngu</w:t>
      </w:r>
      <w:r w:rsidRPr="00073C84">
        <w:rPr>
          <w:rFonts w:ascii="Arial" w:eastAsia="Calibri" w:hAnsi="Arial" w:cs="Arial"/>
          <w:color w:val="000000" w:themeColor="text1"/>
          <w:sz w:val="24"/>
          <w:szCs w:val="24"/>
        </w:rPr>
        <w:t>a</w:t>
      </w:r>
      <w:r w:rsidRPr="00073C84">
        <w:rPr>
          <w:rFonts w:ascii="Arial" w:eastAsia="Calibri" w:hAnsi="Arial" w:cs="Arial"/>
          <w:color w:val="000000" w:themeColor="text1"/>
          <w:spacing w:val="-1"/>
          <w:sz w:val="24"/>
          <w:szCs w:val="24"/>
        </w:rPr>
        <w:t>g</w:t>
      </w:r>
      <w:r w:rsidRPr="00073C84">
        <w:rPr>
          <w:rFonts w:ascii="Arial" w:eastAsia="Calibri" w:hAnsi="Arial" w:cs="Arial"/>
          <w:color w:val="000000" w:themeColor="text1"/>
          <w:sz w:val="24"/>
          <w:szCs w:val="24"/>
        </w:rPr>
        <w:t>e</w:t>
      </w:r>
      <w:r w:rsidRPr="00073C84">
        <w:rPr>
          <w:rFonts w:ascii="Arial" w:eastAsia="Calibri" w:hAnsi="Arial" w:cs="Arial"/>
          <w:color w:val="000000" w:themeColor="text1"/>
          <w:spacing w:val="1"/>
          <w:sz w:val="24"/>
          <w:szCs w:val="24"/>
        </w:rPr>
        <w:t xml:space="preserve"> o</w:t>
      </w:r>
      <w:r w:rsidRPr="00073C84">
        <w:rPr>
          <w:rFonts w:ascii="Arial" w:eastAsia="Calibri" w:hAnsi="Arial" w:cs="Arial"/>
          <w:color w:val="000000" w:themeColor="text1"/>
          <w:sz w:val="24"/>
          <w:szCs w:val="24"/>
        </w:rPr>
        <w:t>f all su</w:t>
      </w:r>
      <w:r w:rsidRPr="00073C84">
        <w:rPr>
          <w:rFonts w:ascii="Arial" w:eastAsia="Calibri" w:hAnsi="Arial" w:cs="Arial"/>
          <w:color w:val="000000" w:themeColor="text1"/>
          <w:spacing w:val="-2"/>
          <w:sz w:val="24"/>
          <w:szCs w:val="24"/>
        </w:rPr>
        <w:t>b</w:t>
      </w:r>
      <w:r w:rsidRPr="00073C84">
        <w:rPr>
          <w:rFonts w:ascii="Arial" w:eastAsia="Calibri" w:hAnsi="Arial" w:cs="Arial"/>
          <w:color w:val="000000" w:themeColor="text1"/>
          <w:spacing w:val="-1"/>
          <w:sz w:val="24"/>
          <w:szCs w:val="24"/>
        </w:rPr>
        <w:t>p</w:t>
      </w:r>
      <w:r w:rsidRPr="00073C84">
        <w:rPr>
          <w:rFonts w:ascii="Arial" w:eastAsia="Calibri" w:hAnsi="Arial" w:cs="Arial"/>
          <w:color w:val="000000" w:themeColor="text1"/>
          <w:spacing w:val="1"/>
          <w:sz w:val="24"/>
          <w:szCs w:val="24"/>
        </w:rPr>
        <w:t>o</w:t>
      </w:r>
      <w:r w:rsidRPr="00073C84">
        <w:rPr>
          <w:rFonts w:ascii="Arial" w:eastAsia="Calibri" w:hAnsi="Arial" w:cs="Arial"/>
          <w:color w:val="000000" w:themeColor="text1"/>
          <w:spacing w:val="-1"/>
          <w:sz w:val="24"/>
          <w:szCs w:val="24"/>
        </w:rPr>
        <w:t>pu</w:t>
      </w:r>
      <w:r w:rsidRPr="00073C84">
        <w:rPr>
          <w:rFonts w:ascii="Arial" w:eastAsia="Calibri" w:hAnsi="Arial" w:cs="Arial"/>
          <w:color w:val="000000" w:themeColor="text1"/>
          <w:sz w:val="24"/>
          <w:szCs w:val="24"/>
        </w:rPr>
        <w:t>lati</w:t>
      </w:r>
      <w:r w:rsidRPr="00073C84">
        <w:rPr>
          <w:rFonts w:ascii="Arial" w:eastAsia="Calibri" w:hAnsi="Arial" w:cs="Arial"/>
          <w:color w:val="000000" w:themeColor="text1"/>
          <w:spacing w:val="1"/>
          <w:sz w:val="24"/>
          <w:szCs w:val="24"/>
        </w:rPr>
        <w:t>o</w:t>
      </w:r>
      <w:r w:rsidRPr="00073C84">
        <w:rPr>
          <w:rFonts w:ascii="Arial" w:eastAsia="Calibri" w:hAnsi="Arial" w:cs="Arial"/>
          <w:color w:val="000000" w:themeColor="text1"/>
          <w:spacing w:val="-1"/>
          <w:sz w:val="24"/>
          <w:szCs w:val="24"/>
        </w:rPr>
        <w:t>n</w:t>
      </w:r>
      <w:r w:rsidRPr="00073C84">
        <w:rPr>
          <w:rFonts w:ascii="Arial" w:eastAsia="Calibri" w:hAnsi="Arial" w:cs="Arial"/>
          <w:color w:val="000000" w:themeColor="text1"/>
          <w:sz w:val="24"/>
          <w:szCs w:val="24"/>
        </w:rPr>
        <w:t>s.</w:t>
      </w:r>
    </w:p>
    <w:p w14:paraId="7C0ADCE6" w14:textId="77777777" w:rsidR="00073C84" w:rsidRPr="00073C84" w:rsidRDefault="00073C84" w:rsidP="00073C84">
      <w:pPr>
        <w:pStyle w:val="ListParagraph"/>
        <w:numPr>
          <w:ilvl w:val="0"/>
          <w:numId w:val="7"/>
        </w:numPr>
        <w:overflowPunct w:val="0"/>
        <w:autoSpaceDE w:val="0"/>
        <w:autoSpaceDN w:val="0"/>
        <w:adjustRightInd w:val="0"/>
        <w:ind w:right="-20"/>
        <w:contextualSpacing w:val="0"/>
        <w:textAlignment w:val="baseline"/>
        <w:rPr>
          <w:rFonts w:eastAsia="Calibri"/>
        </w:rPr>
      </w:pPr>
      <w:r w:rsidRPr="00073C84">
        <w:rPr>
          <w:rFonts w:eastAsia="Calibri"/>
          <w:spacing w:val="6"/>
        </w:rPr>
        <w:t>P</w:t>
      </w:r>
      <w:r w:rsidRPr="00073C84">
        <w:rPr>
          <w:rFonts w:eastAsia="Calibri"/>
          <w:spacing w:val="2"/>
        </w:rPr>
        <w:t>r</w:t>
      </w:r>
      <w:r w:rsidRPr="00073C84">
        <w:rPr>
          <w:rFonts w:eastAsia="Calibri"/>
          <w:spacing w:val="5"/>
        </w:rPr>
        <w:t>e</w:t>
      </w:r>
      <w:r w:rsidRPr="00073C84">
        <w:rPr>
          <w:rFonts w:eastAsia="Calibri"/>
        </w:rPr>
        <w:t>f</w:t>
      </w:r>
      <w:r w:rsidRPr="00073C84">
        <w:rPr>
          <w:rFonts w:eastAsia="Calibri"/>
          <w:spacing w:val="5"/>
        </w:rPr>
        <w:t>e</w:t>
      </w:r>
      <w:r w:rsidRPr="00073C84">
        <w:rPr>
          <w:rFonts w:eastAsia="Calibri"/>
          <w:spacing w:val="4"/>
        </w:rPr>
        <w:t>rr</w:t>
      </w:r>
      <w:r w:rsidRPr="00073C84">
        <w:rPr>
          <w:rFonts w:eastAsia="Calibri"/>
          <w:spacing w:val="5"/>
        </w:rPr>
        <w:t>e</w:t>
      </w:r>
      <w:r w:rsidRPr="00073C84">
        <w:rPr>
          <w:rFonts w:eastAsia="Calibri"/>
        </w:rPr>
        <w:t>d</w:t>
      </w:r>
      <w:r w:rsidRPr="00073C84">
        <w:rPr>
          <w:rFonts w:eastAsia="Calibri"/>
          <w:spacing w:val="11"/>
        </w:rPr>
        <w:t xml:space="preserve"> </w:t>
      </w:r>
      <w:r w:rsidRPr="00073C84">
        <w:rPr>
          <w:rFonts w:eastAsia="Calibri"/>
          <w:spacing w:val="4"/>
        </w:rPr>
        <w:t>l</w:t>
      </w:r>
      <w:r w:rsidRPr="00073C84">
        <w:rPr>
          <w:rFonts w:eastAsia="Calibri"/>
          <w:spacing w:val="7"/>
        </w:rPr>
        <w:t>a</w:t>
      </w:r>
      <w:r w:rsidRPr="00073C84">
        <w:rPr>
          <w:rFonts w:eastAsia="Calibri"/>
          <w:spacing w:val="6"/>
        </w:rPr>
        <w:t>n</w:t>
      </w:r>
      <w:r w:rsidRPr="00073C84">
        <w:rPr>
          <w:rFonts w:eastAsia="Calibri"/>
          <w:spacing w:val="4"/>
        </w:rPr>
        <w:t>g</w:t>
      </w:r>
      <w:r w:rsidRPr="00073C84">
        <w:rPr>
          <w:rFonts w:eastAsia="Calibri"/>
          <w:spacing w:val="6"/>
        </w:rPr>
        <w:t>u</w:t>
      </w:r>
      <w:r w:rsidRPr="00073C84">
        <w:rPr>
          <w:rFonts w:eastAsia="Calibri"/>
          <w:spacing w:val="7"/>
        </w:rPr>
        <w:t>a</w:t>
      </w:r>
      <w:r w:rsidRPr="00073C84">
        <w:rPr>
          <w:rFonts w:eastAsia="Calibri"/>
          <w:spacing w:val="1"/>
        </w:rPr>
        <w:t>g</w:t>
      </w:r>
      <w:r w:rsidRPr="00073C84">
        <w:rPr>
          <w:rFonts w:eastAsia="Calibri"/>
          <w:spacing w:val="5"/>
        </w:rPr>
        <w:t>e</w:t>
      </w:r>
      <w:r w:rsidRPr="00073C84">
        <w:rPr>
          <w:rFonts w:eastAsia="Calibri"/>
        </w:rPr>
        <w:t xml:space="preserve">s – </w:t>
      </w:r>
      <w:r w:rsidRPr="00073C84">
        <w:rPr>
          <w:rFonts w:eastAsia="Calibri"/>
          <w:spacing w:val="7"/>
        </w:rPr>
        <w:t>I</w:t>
      </w:r>
      <w:r w:rsidRPr="00073C84">
        <w:rPr>
          <w:rFonts w:eastAsia="Calibri"/>
          <w:spacing w:val="4"/>
        </w:rPr>
        <w:t>n</w:t>
      </w:r>
      <w:r w:rsidRPr="00073C84">
        <w:rPr>
          <w:rFonts w:eastAsia="Calibri"/>
          <w:spacing w:val="3"/>
        </w:rPr>
        <w:t>t</w:t>
      </w:r>
      <w:r w:rsidRPr="00073C84">
        <w:rPr>
          <w:rFonts w:eastAsia="Calibri"/>
          <w:spacing w:val="5"/>
        </w:rPr>
        <w:t>e</w:t>
      </w:r>
      <w:r w:rsidRPr="00073C84">
        <w:rPr>
          <w:rFonts w:eastAsia="Calibri"/>
          <w:spacing w:val="7"/>
        </w:rPr>
        <w:t>r</w:t>
      </w:r>
      <w:r w:rsidRPr="00073C84">
        <w:rPr>
          <w:rFonts w:eastAsia="Calibri"/>
          <w:spacing w:val="4"/>
        </w:rPr>
        <w:t>p</w:t>
      </w:r>
      <w:r w:rsidRPr="00073C84">
        <w:rPr>
          <w:rFonts w:eastAsia="Calibri"/>
          <w:spacing w:val="2"/>
        </w:rPr>
        <w:t>r</w:t>
      </w:r>
      <w:r w:rsidRPr="00073C84">
        <w:rPr>
          <w:rFonts w:eastAsia="Calibri"/>
          <w:spacing w:val="5"/>
        </w:rPr>
        <w:t>e</w:t>
      </w:r>
      <w:r w:rsidRPr="00073C84">
        <w:rPr>
          <w:rFonts w:eastAsia="Calibri"/>
          <w:spacing w:val="3"/>
        </w:rPr>
        <w:t>t</w:t>
      </w:r>
      <w:r w:rsidRPr="00073C84">
        <w:rPr>
          <w:rFonts w:eastAsia="Calibri"/>
          <w:spacing w:val="8"/>
        </w:rPr>
        <w:t>e</w:t>
      </w:r>
      <w:r w:rsidRPr="00073C84">
        <w:rPr>
          <w:rFonts w:eastAsia="Calibri"/>
        </w:rPr>
        <w:t>rs</w:t>
      </w:r>
      <w:r w:rsidRPr="00073C84">
        <w:rPr>
          <w:rFonts w:eastAsia="Calibri"/>
          <w:spacing w:val="12"/>
        </w:rPr>
        <w:t xml:space="preserve"> </w:t>
      </w:r>
      <w:r w:rsidRPr="00073C84">
        <w:rPr>
          <w:rFonts w:eastAsia="Calibri"/>
          <w:spacing w:val="7"/>
        </w:rPr>
        <w:t>a</w:t>
      </w:r>
      <w:r w:rsidRPr="00073C84">
        <w:rPr>
          <w:rFonts w:eastAsia="Calibri"/>
          <w:spacing w:val="4"/>
        </w:rPr>
        <w:t>n</w:t>
      </w:r>
      <w:r w:rsidRPr="00073C84">
        <w:rPr>
          <w:rFonts w:eastAsia="Calibri"/>
        </w:rPr>
        <w:t>d</w:t>
      </w:r>
      <w:r w:rsidRPr="00073C84">
        <w:rPr>
          <w:rFonts w:eastAsia="Calibri"/>
          <w:spacing w:val="11"/>
        </w:rPr>
        <w:t xml:space="preserve"> </w:t>
      </w:r>
      <w:r w:rsidRPr="00073C84">
        <w:rPr>
          <w:rFonts w:eastAsia="Calibri"/>
          <w:spacing w:val="5"/>
        </w:rPr>
        <w:t>t</w:t>
      </w:r>
      <w:r w:rsidRPr="00073C84">
        <w:rPr>
          <w:rFonts w:eastAsia="Calibri"/>
          <w:spacing w:val="2"/>
        </w:rPr>
        <w:t>r</w:t>
      </w:r>
      <w:r w:rsidRPr="00073C84">
        <w:rPr>
          <w:rFonts w:eastAsia="Calibri"/>
          <w:spacing w:val="4"/>
        </w:rPr>
        <w:t>a</w:t>
      </w:r>
      <w:r w:rsidRPr="00073C84">
        <w:rPr>
          <w:rFonts w:eastAsia="Calibri"/>
          <w:spacing w:val="6"/>
        </w:rPr>
        <w:t>n</w:t>
      </w:r>
      <w:r w:rsidRPr="00073C84">
        <w:rPr>
          <w:rFonts w:eastAsia="Calibri"/>
          <w:spacing w:val="5"/>
        </w:rPr>
        <w:t>s</w:t>
      </w:r>
      <w:r w:rsidRPr="00073C84">
        <w:rPr>
          <w:rFonts w:eastAsia="Calibri"/>
          <w:spacing w:val="7"/>
        </w:rPr>
        <w:t>l</w:t>
      </w:r>
      <w:r w:rsidRPr="00073C84">
        <w:rPr>
          <w:rFonts w:eastAsia="Calibri"/>
          <w:spacing w:val="2"/>
        </w:rPr>
        <w:t>a</w:t>
      </w:r>
      <w:r w:rsidRPr="00073C84">
        <w:rPr>
          <w:rFonts w:eastAsia="Calibri"/>
          <w:spacing w:val="3"/>
        </w:rPr>
        <w:t>t</w:t>
      </w:r>
      <w:r w:rsidRPr="00073C84">
        <w:rPr>
          <w:rFonts w:eastAsia="Calibri"/>
          <w:spacing w:val="5"/>
        </w:rPr>
        <w:t>e</w:t>
      </w:r>
      <w:r w:rsidRPr="00073C84">
        <w:rPr>
          <w:rFonts w:eastAsia="Calibri"/>
        </w:rPr>
        <w:t>d</w:t>
      </w:r>
      <w:r w:rsidRPr="00073C84">
        <w:rPr>
          <w:rFonts w:eastAsia="Calibri"/>
          <w:spacing w:val="11"/>
        </w:rPr>
        <w:t xml:space="preserve"> </w:t>
      </w:r>
      <w:r w:rsidRPr="00073C84">
        <w:rPr>
          <w:rFonts w:eastAsia="Calibri"/>
          <w:spacing w:val="6"/>
        </w:rPr>
        <w:t>m</w:t>
      </w:r>
      <w:r w:rsidRPr="00073C84">
        <w:rPr>
          <w:rFonts w:eastAsia="Calibri"/>
          <w:spacing w:val="2"/>
        </w:rPr>
        <w:t>a</w:t>
      </w:r>
      <w:r w:rsidRPr="00073C84">
        <w:rPr>
          <w:rFonts w:eastAsia="Calibri"/>
          <w:spacing w:val="5"/>
        </w:rPr>
        <w:t>te</w:t>
      </w:r>
      <w:r w:rsidRPr="00073C84">
        <w:rPr>
          <w:rFonts w:eastAsia="Calibri"/>
          <w:spacing w:val="7"/>
        </w:rPr>
        <w:t>r</w:t>
      </w:r>
      <w:r w:rsidRPr="00073C84">
        <w:rPr>
          <w:rFonts w:eastAsia="Calibri"/>
          <w:spacing w:val="4"/>
        </w:rPr>
        <w:t>ia</w:t>
      </w:r>
      <w:r w:rsidRPr="00073C84">
        <w:rPr>
          <w:rFonts w:eastAsia="Calibri"/>
          <w:spacing w:val="7"/>
        </w:rPr>
        <w:t>l</w:t>
      </w:r>
      <w:r w:rsidRPr="00073C84">
        <w:rPr>
          <w:rFonts w:eastAsia="Calibri"/>
        </w:rPr>
        <w:t>s</w:t>
      </w:r>
      <w:r w:rsidRPr="00073C84">
        <w:rPr>
          <w:rFonts w:eastAsia="Calibri"/>
          <w:spacing w:val="10"/>
        </w:rPr>
        <w:t xml:space="preserve"> </w:t>
      </w:r>
      <w:r w:rsidRPr="00073C84">
        <w:rPr>
          <w:rFonts w:eastAsia="Calibri"/>
          <w:spacing w:val="8"/>
        </w:rPr>
        <w:t>w</w:t>
      </w:r>
      <w:r w:rsidRPr="00073C84">
        <w:rPr>
          <w:rFonts w:eastAsia="Calibri"/>
          <w:spacing w:val="4"/>
        </w:rPr>
        <w:t>i</w:t>
      </w:r>
      <w:r w:rsidRPr="00073C84">
        <w:rPr>
          <w:rFonts w:eastAsia="Calibri"/>
          <w:spacing w:val="7"/>
        </w:rPr>
        <w:t>l</w:t>
      </w:r>
      <w:r w:rsidRPr="00073C84">
        <w:rPr>
          <w:rFonts w:eastAsia="Calibri"/>
        </w:rPr>
        <w:t>l</w:t>
      </w:r>
      <w:r w:rsidRPr="00073C84">
        <w:rPr>
          <w:rFonts w:eastAsia="Calibri"/>
          <w:spacing w:val="12"/>
        </w:rPr>
        <w:t xml:space="preserve"> </w:t>
      </w:r>
      <w:r w:rsidRPr="00073C84">
        <w:rPr>
          <w:rFonts w:eastAsia="Calibri"/>
          <w:spacing w:val="4"/>
        </w:rPr>
        <w:t>b</w:t>
      </w:r>
      <w:r w:rsidRPr="00073C84">
        <w:rPr>
          <w:rFonts w:eastAsia="Calibri"/>
        </w:rPr>
        <w:t>e</w:t>
      </w:r>
      <w:r w:rsidRPr="00073C84">
        <w:rPr>
          <w:rFonts w:eastAsia="Calibri"/>
          <w:spacing w:val="13"/>
        </w:rPr>
        <w:t xml:space="preserve"> </w:t>
      </w:r>
      <w:r w:rsidRPr="00073C84">
        <w:rPr>
          <w:rFonts w:eastAsia="Calibri"/>
          <w:spacing w:val="4"/>
        </w:rPr>
        <w:t>u</w:t>
      </w:r>
      <w:r w:rsidRPr="00073C84">
        <w:rPr>
          <w:rFonts w:eastAsia="Calibri"/>
          <w:spacing w:val="5"/>
        </w:rPr>
        <w:t>s</w:t>
      </w:r>
      <w:r w:rsidRPr="00073C84">
        <w:rPr>
          <w:rFonts w:eastAsia="Calibri"/>
          <w:spacing w:val="8"/>
        </w:rPr>
        <w:t>e</w:t>
      </w:r>
      <w:r w:rsidRPr="00073C84">
        <w:rPr>
          <w:rFonts w:eastAsia="Calibri"/>
        </w:rPr>
        <w:t>d</w:t>
      </w:r>
      <w:r w:rsidRPr="00073C84">
        <w:rPr>
          <w:rFonts w:eastAsia="Calibri"/>
          <w:spacing w:val="11"/>
        </w:rPr>
        <w:t xml:space="preserve"> </w:t>
      </w:r>
      <w:r w:rsidRPr="00073C84">
        <w:rPr>
          <w:rFonts w:eastAsia="Calibri"/>
        </w:rPr>
        <w:t>f</w:t>
      </w:r>
      <w:r w:rsidRPr="00073C84">
        <w:rPr>
          <w:rFonts w:eastAsia="Calibri"/>
          <w:spacing w:val="6"/>
        </w:rPr>
        <w:t>o</w:t>
      </w:r>
      <w:r w:rsidRPr="00073C84">
        <w:rPr>
          <w:rFonts w:eastAsia="Calibri"/>
        </w:rPr>
        <w:t>r</w:t>
      </w:r>
      <w:r w:rsidRPr="00073C84">
        <w:rPr>
          <w:rFonts w:eastAsia="Calibri"/>
          <w:spacing w:val="12"/>
        </w:rPr>
        <w:t xml:space="preserve"> </w:t>
      </w:r>
      <w:r w:rsidRPr="00073C84">
        <w:rPr>
          <w:rFonts w:eastAsia="Calibri"/>
          <w:spacing w:val="4"/>
        </w:rPr>
        <w:t>n</w:t>
      </w:r>
      <w:r w:rsidRPr="00073C84">
        <w:rPr>
          <w:rFonts w:eastAsia="Calibri"/>
          <w:spacing w:val="8"/>
        </w:rPr>
        <w:t>o</w:t>
      </w:r>
      <w:r w:rsidRPr="00073C84">
        <w:rPr>
          <w:rFonts w:eastAsia="Calibri"/>
        </w:rPr>
        <w:t>n</w:t>
      </w:r>
      <w:r w:rsidRPr="00073C84">
        <w:rPr>
          <w:rFonts w:eastAsia="Calibri"/>
          <w:spacing w:val="-32"/>
        </w:rPr>
        <w:t xml:space="preserve"> </w:t>
      </w:r>
      <w:r w:rsidRPr="00073C84">
        <w:rPr>
          <w:rFonts w:eastAsia="Calibri"/>
          <w:spacing w:val="4"/>
        </w:rPr>
        <w:t>-</w:t>
      </w:r>
      <w:r w:rsidRPr="00073C84">
        <w:rPr>
          <w:rFonts w:eastAsia="Calibri"/>
          <w:spacing w:val="7"/>
        </w:rPr>
        <w:t>E</w:t>
      </w:r>
      <w:r w:rsidRPr="00073C84">
        <w:rPr>
          <w:rFonts w:eastAsia="Calibri"/>
          <w:spacing w:val="6"/>
        </w:rPr>
        <w:t>n</w:t>
      </w:r>
      <w:r w:rsidRPr="00073C84">
        <w:rPr>
          <w:rFonts w:eastAsia="Calibri"/>
          <w:spacing w:val="4"/>
        </w:rPr>
        <w:t>g</w:t>
      </w:r>
      <w:r w:rsidRPr="00073C84">
        <w:rPr>
          <w:rFonts w:eastAsia="Calibri"/>
          <w:spacing w:val="7"/>
        </w:rPr>
        <w:t>l</w:t>
      </w:r>
      <w:r w:rsidRPr="00073C84">
        <w:rPr>
          <w:rFonts w:eastAsia="Calibri"/>
          <w:spacing w:val="4"/>
        </w:rPr>
        <w:t>i</w:t>
      </w:r>
      <w:r w:rsidRPr="00073C84">
        <w:rPr>
          <w:rFonts w:eastAsia="Calibri"/>
          <w:spacing w:val="7"/>
        </w:rPr>
        <w:t>s</w:t>
      </w:r>
      <w:r w:rsidRPr="00073C84">
        <w:rPr>
          <w:rFonts w:eastAsia="Calibri"/>
        </w:rPr>
        <w:t>h</w:t>
      </w:r>
      <w:r w:rsidRPr="00073C84">
        <w:rPr>
          <w:rFonts w:eastAsia="Calibri"/>
          <w:spacing w:val="11"/>
        </w:rPr>
        <w:t xml:space="preserve"> </w:t>
      </w:r>
      <w:r w:rsidRPr="00073C84">
        <w:rPr>
          <w:rFonts w:eastAsia="Calibri"/>
          <w:spacing w:val="5"/>
        </w:rPr>
        <w:t>s</w:t>
      </w:r>
      <w:r w:rsidRPr="00073C84">
        <w:rPr>
          <w:rFonts w:eastAsia="Calibri"/>
          <w:spacing w:val="4"/>
        </w:rPr>
        <w:t>p</w:t>
      </w:r>
      <w:r w:rsidRPr="00073C84">
        <w:rPr>
          <w:rFonts w:eastAsia="Calibri"/>
          <w:spacing w:val="8"/>
        </w:rPr>
        <w:t>e</w:t>
      </w:r>
      <w:r w:rsidRPr="00073C84">
        <w:rPr>
          <w:rFonts w:eastAsia="Calibri"/>
          <w:spacing w:val="4"/>
        </w:rPr>
        <w:t>a</w:t>
      </w:r>
      <w:r w:rsidRPr="00073C84">
        <w:rPr>
          <w:rFonts w:eastAsia="Calibri"/>
          <w:spacing w:val="5"/>
        </w:rPr>
        <w:t>k</w:t>
      </w:r>
      <w:r w:rsidRPr="00073C84">
        <w:rPr>
          <w:rFonts w:eastAsia="Calibri"/>
          <w:spacing w:val="7"/>
        </w:rPr>
        <w:t>i</w:t>
      </w:r>
      <w:r w:rsidRPr="00073C84">
        <w:rPr>
          <w:rFonts w:eastAsia="Calibri"/>
          <w:spacing w:val="6"/>
        </w:rPr>
        <w:t>n</w:t>
      </w:r>
      <w:r w:rsidRPr="00073C84">
        <w:rPr>
          <w:rFonts w:eastAsia="Calibri"/>
        </w:rPr>
        <w:t>g</w:t>
      </w:r>
      <w:r w:rsidRPr="00073C84">
        <w:rPr>
          <w:rFonts w:eastAsia="Calibri"/>
          <w:spacing w:val="9"/>
        </w:rPr>
        <w:t xml:space="preserve"> </w:t>
      </w:r>
      <w:r w:rsidRPr="00073C84">
        <w:rPr>
          <w:rFonts w:eastAsia="Calibri"/>
          <w:spacing w:val="5"/>
        </w:rPr>
        <w:t>c</w:t>
      </w:r>
      <w:r w:rsidRPr="00073C84">
        <w:rPr>
          <w:rFonts w:eastAsia="Calibri"/>
          <w:spacing w:val="7"/>
        </w:rPr>
        <w:t>l</w:t>
      </w:r>
      <w:r w:rsidRPr="00073C84">
        <w:rPr>
          <w:rFonts w:eastAsia="Calibri"/>
          <w:spacing w:val="4"/>
        </w:rPr>
        <w:t>i</w:t>
      </w:r>
      <w:r w:rsidRPr="00073C84">
        <w:rPr>
          <w:rFonts w:eastAsia="Calibri"/>
          <w:spacing w:val="8"/>
        </w:rPr>
        <w:t>e</w:t>
      </w:r>
      <w:r w:rsidRPr="00073C84">
        <w:rPr>
          <w:rFonts w:eastAsia="Calibri"/>
          <w:spacing w:val="2"/>
        </w:rPr>
        <w:t>n</w:t>
      </w:r>
      <w:r w:rsidRPr="00073C84">
        <w:rPr>
          <w:rFonts w:eastAsia="Calibri"/>
          <w:spacing w:val="8"/>
        </w:rPr>
        <w:t>t</w:t>
      </w:r>
      <w:r w:rsidRPr="00073C84">
        <w:rPr>
          <w:rFonts w:eastAsia="Calibri"/>
        </w:rPr>
        <w:t>s</w:t>
      </w:r>
      <w:r w:rsidRPr="00073C84">
        <w:rPr>
          <w:rFonts w:eastAsia="Calibri"/>
          <w:spacing w:val="10"/>
        </w:rPr>
        <w:t xml:space="preserve"> </w:t>
      </w:r>
      <w:r w:rsidRPr="00073C84">
        <w:rPr>
          <w:rFonts w:eastAsia="Calibri"/>
          <w:spacing w:val="7"/>
        </w:rPr>
        <w:t>a</w:t>
      </w:r>
      <w:r w:rsidRPr="00073C84">
        <w:rPr>
          <w:rFonts w:eastAsia="Calibri"/>
        </w:rPr>
        <w:t>s</w:t>
      </w:r>
      <w:r w:rsidRPr="00073C84">
        <w:rPr>
          <w:rFonts w:eastAsia="Calibri"/>
          <w:spacing w:val="10"/>
        </w:rPr>
        <w:t xml:space="preserve"> </w:t>
      </w:r>
      <w:r w:rsidRPr="00073C84">
        <w:rPr>
          <w:rFonts w:eastAsia="Calibri"/>
          <w:spacing w:val="3"/>
        </w:rPr>
        <w:t>w</w:t>
      </w:r>
      <w:r w:rsidRPr="00073C84">
        <w:rPr>
          <w:rFonts w:eastAsia="Calibri"/>
          <w:spacing w:val="8"/>
        </w:rPr>
        <w:t>e</w:t>
      </w:r>
      <w:r w:rsidRPr="00073C84">
        <w:rPr>
          <w:rFonts w:eastAsia="Calibri"/>
          <w:spacing w:val="4"/>
        </w:rPr>
        <w:t>l</w:t>
      </w:r>
      <w:r w:rsidRPr="00073C84">
        <w:rPr>
          <w:rFonts w:eastAsia="Calibri"/>
        </w:rPr>
        <w:t xml:space="preserve">l </w:t>
      </w:r>
      <w:r w:rsidRPr="00073C84">
        <w:rPr>
          <w:rFonts w:eastAsia="Calibri"/>
          <w:spacing w:val="7"/>
        </w:rPr>
        <w:t>a</w:t>
      </w:r>
      <w:r w:rsidRPr="00073C84">
        <w:rPr>
          <w:rFonts w:eastAsia="Calibri"/>
        </w:rPr>
        <w:t>s</w:t>
      </w:r>
      <w:r w:rsidRPr="00073C84">
        <w:rPr>
          <w:rFonts w:eastAsia="Calibri"/>
          <w:spacing w:val="10"/>
        </w:rPr>
        <w:t xml:space="preserve"> </w:t>
      </w:r>
      <w:r w:rsidRPr="00073C84">
        <w:rPr>
          <w:rFonts w:eastAsia="Calibri"/>
          <w:spacing w:val="8"/>
        </w:rPr>
        <w:t>t</w:t>
      </w:r>
      <w:r w:rsidRPr="00073C84">
        <w:rPr>
          <w:rFonts w:eastAsia="Calibri"/>
          <w:spacing w:val="4"/>
        </w:rPr>
        <w:t>h</w:t>
      </w:r>
      <w:r w:rsidRPr="00073C84">
        <w:rPr>
          <w:rFonts w:eastAsia="Calibri"/>
          <w:spacing w:val="6"/>
        </w:rPr>
        <w:t>o</w:t>
      </w:r>
      <w:r w:rsidRPr="00073C84">
        <w:rPr>
          <w:rFonts w:eastAsia="Calibri"/>
          <w:spacing w:val="5"/>
        </w:rPr>
        <w:t>s</w:t>
      </w:r>
      <w:r w:rsidRPr="00073C84">
        <w:rPr>
          <w:rFonts w:eastAsia="Calibri"/>
        </w:rPr>
        <w:t>e</w:t>
      </w:r>
      <w:r w:rsidRPr="00073C84">
        <w:rPr>
          <w:rFonts w:eastAsia="Calibri"/>
          <w:spacing w:val="10"/>
        </w:rPr>
        <w:t xml:space="preserve"> </w:t>
      </w:r>
      <w:r w:rsidRPr="00073C84">
        <w:rPr>
          <w:rFonts w:eastAsia="Calibri"/>
          <w:spacing w:val="8"/>
        </w:rPr>
        <w:t>w</w:t>
      </w:r>
      <w:r w:rsidRPr="00073C84">
        <w:rPr>
          <w:rFonts w:eastAsia="Calibri"/>
          <w:spacing w:val="4"/>
        </w:rPr>
        <w:t>h</w:t>
      </w:r>
      <w:r w:rsidRPr="00073C84">
        <w:rPr>
          <w:rFonts w:eastAsia="Calibri"/>
        </w:rPr>
        <w:t>o</w:t>
      </w:r>
      <w:r w:rsidRPr="00073C84">
        <w:rPr>
          <w:rFonts w:eastAsia="Calibri"/>
          <w:spacing w:val="13"/>
        </w:rPr>
        <w:t xml:space="preserve"> </w:t>
      </w:r>
      <w:r w:rsidRPr="00073C84">
        <w:rPr>
          <w:rFonts w:eastAsia="Calibri"/>
          <w:spacing w:val="5"/>
        </w:rPr>
        <w:t>s</w:t>
      </w:r>
      <w:r w:rsidRPr="00073C84">
        <w:rPr>
          <w:rFonts w:eastAsia="Calibri"/>
          <w:spacing w:val="4"/>
        </w:rPr>
        <w:t>p</w:t>
      </w:r>
      <w:r w:rsidRPr="00073C84">
        <w:rPr>
          <w:rFonts w:eastAsia="Calibri"/>
          <w:spacing w:val="8"/>
        </w:rPr>
        <w:t>e</w:t>
      </w:r>
      <w:r w:rsidRPr="00073C84">
        <w:rPr>
          <w:rFonts w:eastAsia="Calibri"/>
          <w:spacing w:val="4"/>
        </w:rPr>
        <w:t>a</w:t>
      </w:r>
      <w:r w:rsidRPr="00073C84">
        <w:rPr>
          <w:rFonts w:eastAsia="Calibri"/>
        </w:rPr>
        <w:t>k</w:t>
      </w:r>
      <w:r w:rsidRPr="00073C84">
        <w:rPr>
          <w:rFonts w:eastAsia="Calibri"/>
          <w:spacing w:val="10"/>
        </w:rPr>
        <w:t xml:space="preserve"> </w:t>
      </w:r>
      <w:r w:rsidRPr="00073C84">
        <w:rPr>
          <w:rFonts w:eastAsia="Calibri"/>
          <w:spacing w:val="7"/>
        </w:rPr>
        <w:t>E</w:t>
      </w:r>
      <w:r w:rsidRPr="00073C84">
        <w:rPr>
          <w:rFonts w:eastAsia="Calibri"/>
          <w:spacing w:val="6"/>
        </w:rPr>
        <w:t>n</w:t>
      </w:r>
      <w:r w:rsidRPr="00073C84">
        <w:rPr>
          <w:rFonts w:eastAsia="Calibri"/>
          <w:spacing w:val="4"/>
        </w:rPr>
        <w:t>g</w:t>
      </w:r>
      <w:r w:rsidRPr="00073C84">
        <w:rPr>
          <w:rFonts w:eastAsia="Calibri"/>
          <w:spacing w:val="7"/>
        </w:rPr>
        <w:t>l</w:t>
      </w:r>
      <w:r w:rsidRPr="00073C84">
        <w:rPr>
          <w:rFonts w:eastAsia="Calibri"/>
          <w:spacing w:val="4"/>
        </w:rPr>
        <w:t>i</w:t>
      </w:r>
      <w:r w:rsidRPr="00073C84">
        <w:rPr>
          <w:rFonts w:eastAsia="Calibri"/>
          <w:spacing w:val="7"/>
        </w:rPr>
        <w:t>s</w:t>
      </w:r>
      <w:r w:rsidRPr="00073C84">
        <w:rPr>
          <w:rFonts w:eastAsia="Calibri"/>
          <w:spacing w:val="4"/>
        </w:rPr>
        <w:t>h</w:t>
      </w:r>
      <w:r w:rsidRPr="00073C84">
        <w:rPr>
          <w:rFonts w:eastAsia="Calibri"/>
        </w:rPr>
        <w:t xml:space="preserve"> but</w:t>
      </w:r>
      <w:r w:rsidRPr="00073C84">
        <w:rPr>
          <w:rFonts w:eastAsia="Calibri"/>
          <w:spacing w:val="21"/>
        </w:rPr>
        <w:t xml:space="preserve"> </w:t>
      </w:r>
      <w:r w:rsidRPr="00073C84">
        <w:rPr>
          <w:rFonts w:eastAsia="Calibri"/>
          <w:spacing w:val="4"/>
        </w:rPr>
        <w:t>pr</w:t>
      </w:r>
      <w:r w:rsidRPr="00073C84">
        <w:rPr>
          <w:rFonts w:eastAsia="Calibri"/>
          <w:spacing w:val="3"/>
        </w:rPr>
        <w:t>e</w:t>
      </w:r>
      <w:r w:rsidRPr="00073C84">
        <w:rPr>
          <w:rFonts w:eastAsia="Calibri"/>
        </w:rPr>
        <w:t>f</w:t>
      </w:r>
      <w:r w:rsidRPr="00073C84">
        <w:rPr>
          <w:rFonts w:eastAsia="Calibri"/>
          <w:spacing w:val="5"/>
        </w:rPr>
        <w:t>e</w:t>
      </w:r>
      <w:r w:rsidRPr="00073C84">
        <w:rPr>
          <w:rFonts w:eastAsia="Calibri"/>
        </w:rPr>
        <w:t>r</w:t>
      </w:r>
      <w:r w:rsidRPr="00073C84">
        <w:rPr>
          <w:rFonts w:eastAsia="Calibri"/>
          <w:spacing w:val="12"/>
        </w:rPr>
        <w:t xml:space="preserve"> </w:t>
      </w:r>
      <w:r w:rsidRPr="00073C84">
        <w:rPr>
          <w:rFonts w:eastAsia="Calibri"/>
          <w:spacing w:val="6"/>
        </w:rPr>
        <w:t>m</w:t>
      </w:r>
      <w:r w:rsidRPr="00073C84">
        <w:rPr>
          <w:rFonts w:eastAsia="Calibri"/>
          <w:spacing w:val="2"/>
        </w:rPr>
        <w:t>a</w:t>
      </w:r>
      <w:r w:rsidRPr="00073C84">
        <w:rPr>
          <w:rFonts w:eastAsia="Calibri"/>
          <w:spacing w:val="3"/>
        </w:rPr>
        <w:t>t</w:t>
      </w:r>
      <w:r w:rsidRPr="00073C84">
        <w:rPr>
          <w:rFonts w:eastAsia="Calibri"/>
          <w:spacing w:val="8"/>
        </w:rPr>
        <w:t>e</w:t>
      </w:r>
      <w:r w:rsidRPr="00073C84">
        <w:rPr>
          <w:rFonts w:eastAsia="Calibri"/>
          <w:spacing w:val="4"/>
        </w:rPr>
        <w:t>r</w:t>
      </w:r>
      <w:r w:rsidRPr="00073C84">
        <w:rPr>
          <w:rFonts w:eastAsia="Calibri"/>
          <w:spacing w:val="7"/>
        </w:rPr>
        <w:t>i</w:t>
      </w:r>
      <w:r w:rsidRPr="00073C84">
        <w:rPr>
          <w:rFonts w:eastAsia="Calibri"/>
          <w:spacing w:val="4"/>
        </w:rPr>
        <w:t>a</w:t>
      </w:r>
      <w:r w:rsidRPr="00073C84">
        <w:rPr>
          <w:rFonts w:eastAsia="Calibri"/>
          <w:spacing w:val="7"/>
        </w:rPr>
        <w:t>l</w:t>
      </w:r>
      <w:r w:rsidRPr="00073C84">
        <w:rPr>
          <w:rFonts w:eastAsia="Calibri"/>
        </w:rPr>
        <w:t>s</w:t>
      </w:r>
      <w:r w:rsidRPr="00073C84">
        <w:rPr>
          <w:rFonts w:eastAsia="Calibri"/>
          <w:spacing w:val="10"/>
        </w:rPr>
        <w:t xml:space="preserve"> </w:t>
      </w:r>
      <w:r w:rsidRPr="00073C84">
        <w:rPr>
          <w:rFonts w:eastAsia="Calibri"/>
          <w:spacing w:val="4"/>
        </w:rPr>
        <w:t>i</w:t>
      </w:r>
      <w:r w:rsidRPr="00073C84">
        <w:rPr>
          <w:rFonts w:eastAsia="Calibri"/>
        </w:rPr>
        <w:t>n</w:t>
      </w:r>
      <w:r w:rsidRPr="00073C84">
        <w:rPr>
          <w:rFonts w:eastAsia="Calibri"/>
          <w:spacing w:val="11"/>
        </w:rPr>
        <w:t xml:space="preserve"> </w:t>
      </w:r>
      <w:r w:rsidRPr="00073C84">
        <w:rPr>
          <w:rFonts w:eastAsia="Calibri"/>
          <w:spacing w:val="8"/>
        </w:rPr>
        <w:t>t</w:t>
      </w:r>
      <w:r w:rsidRPr="00073C84">
        <w:rPr>
          <w:rFonts w:eastAsia="Calibri"/>
          <w:spacing w:val="4"/>
        </w:rPr>
        <w:t>h</w:t>
      </w:r>
      <w:r w:rsidRPr="00073C84">
        <w:rPr>
          <w:rFonts w:eastAsia="Calibri"/>
          <w:spacing w:val="5"/>
        </w:rPr>
        <w:t>e</w:t>
      </w:r>
      <w:r w:rsidRPr="00073C84">
        <w:rPr>
          <w:rFonts w:eastAsia="Calibri"/>
          <w:spacing w:val="7"/>
        </w:rPr>
        <w:t>i</w:t>
      </w:r>
      <w:r w:rsidRPr="00073C84">
        <w:rPr>
          <w:rFonts w:eastAsia="Calibri"/>
        </w:rPr>
        <w:t>r</w:t>
      </w:r>
      <w:r w:rsidRPr="00073C84">
        <w:rPr>
          <w:rFonts w:eastAsia="Calibri"/>
          <w:spacing w:val="12"/>
        </w:rPr>
        <w:t xml:space="preserve"> </w:t>
      </w:r>
      <w:r w:rsidRPr="00073C84">
        <w:rPr>
          <w:rFonts w:eastAsia="Calibri"/>
          <w:spacing w:val="4"/>
        </w:rPr>
        <w:t>p</w:t>
      </w:r>
      <w:r w:rsidRPr="00073C84">
        <w:rPr>
          <w:rFonts w:eastAsia="Calibri"/>
          <w:spacing w:val="7"/>
        </w:rPr>
        <w:t>r</w:t>
      </w:r>
      <w:r w:rsidRPr="00073C84">
        <w:rPr>
          <w:rFonts w:eastAsia="Calibri"/>
          <w:spacing w:val="4"/>
        </w:rPr>
        <w:t>i</w:t>
      </w:r>
      <w:r w:rsidRPr="00073C84">
        <w:rPr>
          <w:rFonts w:eastAsia="Calibri"/>
          <w:spacing w:val="6"/>
        </w:rPr>
        <w:t>m</w:t>
      </w:r>
      <w:r w:rsidRPr="00073C84">
        <w:rPr>
          <w:rFonts w:eastAsia="Calibri"/>
          <w:spacing w:val="7"/>
        </w:rPr>
        <w:t>a</w:t>
      </w:r>
      <w:r w:rsidRPr="00073C84">
        <w:rPr>
          <w:rFonts w:eastAsia="Calibri"/>
          <w:spacing w:val="4"/>
        </w:rPr>
        <w:t>r</w:t>
      </w:r>
      <w:r w:rsidRPr="00073C84">
        <w:rPr>
          <w:rFonts w:eastAsia="Calibri"/>
        </w:rPr>
        <w:t>y</w:t>
      </w:r>
      <w:r w:rsidRPr="00073C84">
        <w:rPr>
          <w:rFonts w:eastAsia="Calibri"/>
          <w:spacing w:val="13"/>
        </w:rPr>
        <w:t xml:space="preserve"> </w:t>
      </w:r>
      <w:r w:rsidRPr="00073C84">
        <w:rPr>
          <w:rFonts w:eastAsia="Calibri"/>
          <w:spacing w:val="4"/>
        </w:rPr>
        <w:t>l</w:t>
      </w:r>
      <w:r w:rsidRPr="00073C84">
        <w:rPr>
          <w:rFonts w:eastAsia="Calibri"/>
          <w:spacing w:val="7"/>
        </w:rPr>
        <w:t>a</w:t>
      </w:r>
      <w:r w:rsidRPr="00073C84">
        <w:rPr>
          <w:rFonts w:eastAsia="Calibri"/>
          <w:spacing w:val="4"/>
        </w:rPr>
        <w:t>n</w:t>
      </w:r>
      <w:r w:rsidRPr="00073C84">
        <w:rPr>
          <w:rFonts w:eastAsia="Calibri"/>
          <w:spacing w:val="6"/>
        </w:rPr>
        <w:t>g</w:t>
      </w:r>
      <w:r w:rsidRPr="00073C84">
        <w:rPr>
          <w:rFonts w:eastAsia="Calibri"/>
          <w:spacing w:val="4"/>
        </w:rPr>
        <w:t>u</w:t>
      </w:r>
      <w:r w:rsidRPr="00073C84">
        <w:rPr>
          <w:rFonts w:eastAsia="Calibri"/>
          <w:spacing w:val="7"/>
        </w:rPr>
        <w:t>a</w:t>
      </w:r>
      <w:r w:rsidRPr="00073C84">
        <w:rPr>
          <w:rFonts w:eastAsia="Calibri"/>
          <w:spacing w:val="1"/>
        </w:rPr>
        <w:t>g</w:t>
      </w:r>
      <w:r w:rsidRPr="00073C84">
        <w:rPr>
          <w:rFonts w:eastAsia="Calibri"/>
          <w:spacing w:val="8"/>
        </w:rPr>
        <w:t>e</w:t>
      </w:r>
      <w:r w:rsidRPr="00073C84">
        <w:rPr>
          <w:rFonts w:eastAsia="Calibri"/>
        </w:rPr>
        <w:t>.</w:t>
      </w:r>
    </w:p>
    <w:p w14:paraId="47C97032" w14:textId="77777777" w:rsidR="00073C84" w:rsidRPr="00073C84" w:rsidRDefault="00073C84" w:rsidP="00073C84">
      <w:pPr>
        <w:pStyle w:val="ListParagraph"/>
        <w:numPr>
          <w:ilvl w:val="0"/>
          <w:numId w:val="7"/>
        </w:numPr>
        <w:tabs>
          <w:tab w:val="left" w:pos="460"/>
        </w:tabs>
        <w:overflowPunct w:val="0"/>
        <w:autoSpaceDE w:val="0"/>
        <w:autoSpaceDN w:val="0"/>
        <w:adjustRightInd w:val="0"/>
        <w:ind w:right="382"/>
        <w:contextualSpacing w:val="0"/>
        <w:textAlignment w:val="baseline"/>
        <w:rPr>
          <w:rFonts w:eastAsia="Calibri"/>
        </w:rPr>
      </w:pPr>
      <w:r w:rsidRPr="00073C84">
        <w:rPr>
          <w:rFonts w:eastAsia="Calibri"/>
          <w:spacing w:val="6"/>
        </w:rPr>
        <w:t>H</w:t>
      </w:r>
      <w:r w:rsidRPr="00073C84">
        <w:rPr>
          <w:rFonts w:eastAsia="Calibri"/>
          <w:spacing w:val="5"/>
        </w:rPr>
        <w:t>e</w:t>
      </w:r>
      <w:r w:rsidRPr="00073C84">
        <w:rPr>
          <w:rFonts w:eastAsia="Calibri"/>
          <w:spacing w:val="7"/>
        </w:rPr>
        <w:t>a</w:t>
      </w:r>
      <w:r w:rsidRPr="00073C84">
        <w:rPr>
          <w:rFonts w:eastAsia="Calibri"/>
          <w:spacing w:val="4"/>
        </w:rPr>
        <w:t>l</w:t>
      </w:r>
      <w:r w:rsidRPr="00073C84">
        <w:rPr>
          <w:rFonts w:eastAsia="Calibri"/>
          <w:spacing w:val="8"/>
        </w:rPr>
        <w:t>t</w:t>
      </w:r>
      <w:r w:rsidRPr="00073C84">
        <w:rPr>
          <w:rFonts w:eastAsia="Calibri"/>
        </w:rPr>
        <w:t>h</w:t>
      </w:r>
      <w:r w:rsidRPr="00073C84">
        <w:rPr>
          <w:rFonts w:eastAsia="Calibri"/>
          <w:spacing w:val="9"/>
        </w:rPr>
        <w:t xml:space="preserve"> </w:t>
      </w:r>
      <w:r w:rsidRPr="00073C84">
        <w:rPr>
          <w:rFonts w:eastAsia="Calibri"/>
          <w:spacing w:val="7"/>
        </w:rPr>
        <w:t>l</w:t>
      </w:r>
      <w:r w:rsidRPr="00073C84">
        <w:rPr>
          <w:rFonts w:eastAsia="Calibri"/>
          <w:spacing w:val="4"/>
        </w:rPr>
        <w:t>i</w:t>
      </w:r>
      <w:r w:rsidRPr="00073C84">
        <w:rPr>
          <w:rFonts w:eastAsia="Calibri"/>
          <w:spacing w:val="3"/>
        </w:rPr>
        <w:t>t</w:t>
      </w:r>
      <w:r w:rsidRPr="00073C84">
        <w:rPr>
          <w:rFonts w:eastAsia="Calibri"/>
          <w:spacing w:val="8"/>
        </w:rPr>
        <w:t>e</w:t>
      </w:r>
      <w:r w:rsidRPr="00073C84">
        <w:rPr>
          <w:rFonts w:eastAsia="Calibri"/>
        </w:rPr>
        <w:t>r</w:t>
      </w:r>
      <w:r w:rsidRPr="00073C84">
        <w:rPr>
          <w:rFonts w:eastAsia="Calibri"/>
          <w:spacing w:val="4"/>
        </w:rPr>
        <w:t>a</w:t>
      </w:r>
      <w:r w:rsidRPr="00073C84">
        <w:rPr>
          <w:rFonts w:eastAsia="Calibri"/>
          <w:spacing w:val="5"/>
        </w:rPr>
        <w:t>c</w:t>
      </w:r>
      <w:r w:rsidRPr="00073C84">
        <w:rPr>
          <w:rFonts w:eastAsia="Calibri"/>
        </w:rPr>
        <w:t>y</w:t>
      </w:r>
      <w:r w:rsidRPr="00073C84">
        <w:rPr>
          <w:rFonts w:eastAsia="Calibri"/>
          <w:spacing w:val="13"/>
        </w:rPr>
        <w:t xml:space="preserve"> </w:t>
      </w:r>
      <w:r w:rsidRPr="00073C84">
        <w:rPr>
          <w:rFonts w:eastAsia="Calibri"/>
          <w:spacing w:val="7"/>
        </w:rPr>
        <w:t>a</w:t>
      </w:r>
      <w:r w:rsidRPr="00073C84">
        <w:rPr>
          <w:rFonts w:eastAsia="Calibri"/>
          <w:spacing w:val="4"/>
        </w:rPr>
        <w:t>n</w:t>
      </w:r>
      <w:r w:rsidRPr="00073C84">
        <w:rPr>
          <w:rFonts w:eastAsia="Calibri"/>
        </w:rPr>
        <w:t>d</w:t>
      </w:r>
      <w:r w:rsidRPr="00073C84">
        <w:rPr>
          <w:rFonts w:eastAsia="Calibri"/>
          <w:spacing w:val="11"/>
        </w:rPr>
        <w:t xml:space="preserve"> </w:t>
      </w:r>
      <w:r w:rsidRPr="00073C84">
        <w:rPr>
          <w:rFonts w:eastAsia="Calibri"/>
          <w:spacing w:val="6"/>
        </w:rPr>
        <w:t>o</w:t>
      </w:r>
      <w:r w:rsidRPr="00073C84">
        <w:rPr>
          <w:rFonts w:eastAsia="Calibri"/>
          <w:spacing w:val="5"/>
        </w:rPr>
        <w:t>t</w:t>
      </w:r>
      <w:r w:rsidRPr="00073C84">
        <w:rPr>
          <w:rFonts w:eastAsia="Calibri"/>
          <w:spacing w:val="4"/>
        </w:rPr>
        <w:t>h</w:t>
      </w:r>
      <w:r w:rsidRPr="00073C84">
        <w:rPr>
          <w:rFonts w:eastAsia="Calibri"/>
          <w:spacing w:val="8"/>
        </w:rPr>
        <w:t>e</w:t>
      </w:r>
      <w:r w:rsidRPr="00073C84">
        <w:rPr>
          <w:rFonts w:eastAsia="Calibri"/>
        </w:rPr>
        <w:t>r</w:t>
      </w:r>
      <w:r w:rsidRPr="00073C84">
        <w:rPr>
          <w:rFonts w:eastAsia="Calibri"/>
          <w:spacing w:val="10"/>
        </w:rPr>
        <w:t xml:space="preserve"> </w:t>
      </w:r>
      <w:r w:rsidRPr="00073C84">
        <w:rPr>
          <w:rFonts w:eastAsia="Calibri"/>
          <w:spacing w:val="2"/>
        </w:rPr>
        <w:t>c</w:t>
      </w:r>
      <w:r w:rsidRPr="00073C84">
        <w:rPr>
          <w:rFonts w:eastAsia="Calibri"/>
          <w:spacing w:val="6"/>
        </w:rPr>
        <w:t>ommun</w:t>
      </w:r>
      <w:r w:rsidRPr="00073C84">
        <w:rPr>
          <w:rFonts w:eastAsia="Calibri"/>
          <w:spacing w:val="4"/>
        </w:rPr>
        <w:t>i</w:t>
      </w:r>
      <w:r w:rsidRPr="00073C84">
        <w:rPr>
          <w:rFonts w:eastAsia="Calibri"/>
          <w:spacing w:val="5"/>
        </w:rPr>
        <w:t>c</w:t>
      </w:r>
      <w:r w:rsidRPr="00073C84">
        <w:rPr>
          <w:rFonts w:eastAsia="Calibri"/>
          <w:spacing w:val="2"/>
        </w:rPr>
        <w:t>a</w:t>
      </w:r>
      <w:r w:rsidRPr="00073C84">
        <w:rPr>
          <w:rFonts w:eastAsia="Calibri"/>
          <w:spacing w:val="5"/>
        </w:rPr>
        <w:t>t</w:t>
      </w:r>
      <w:r w:rsidRPr="00073C84">
        <w:rPr>
          <w:rFonts w:eastAsia="Calibri"/>
          <w:spacing w:val="4"/>
        </w:rPr>
        <w:t>i</w:t>
      </w:r>
      <w:r w:rsidRPr="00073C84">
        <w:rPr>
          <w:rFonts w:eastAsia="Calibri"/>
          <w:spacing w:val="8"/>
        </w:rPr>
        <w:t>o</w:t>
      </w:r>
      <w:r w:rsidRPr="00073C84">
        <w:rPr>
          <w:rFonts w:eastAsia="Calibri"/>
        </w:rPr>
        <w:t>n</w:t>
      </w:r>
      <w:r w:rsidRPr="00073C84">
        <w:rPr>
          <w:rFonts w:eastAsia="Calibri"/>
          <w:spacing w:val="11"/>
        </w:rPr>
        <w:t xml:space="preserve"> </w:t>
      </w:r>
      <w:r w:rsidRPr="00073C84">
        <w:rPr>
          <w:rFonts w:eastAsia="Calibri"/>
          <w:spacing w:val="4"/>
        </w:rPr>
        <w:t>n</w:t>
      </w:r>
      <w:r w:rsidRPr="00073C84">
        <w:rPr>
          <w:rFonts w:eastAsia="Calibri"/>
          <w:spacing w:val="5"/>
        </w:rPr>
        <w:t>e</w:t>
      </w:r>
      <w:r w:rsidRPr="00073C84">
        <w:rPr>
          <w:rFonts w:eastAsia="Calibri"/>
          <w:spacing w:val="8"/>
        </w:rPr>
        <w:t>e</w:t>
      </w:r>
      <w:r w:rsidRPr="00073C84">
        <w:rPr>
          <w:rFonts w:eastAsia="Calibri"/>
          <w:spacing w:val="4"/>
        </w:rPr>
        <w:t>d</w:t>
      </w:r>
      <w:r w:rsidRPr="00073C84">
        <w:rPr>
          <w:rFonts w:eastAsia="Calibri"/>
        </w:rPr>
        <w:t>s</w:t>
      </w:r>
      <w:r w:rsidRPr="00073C84">
        <w:rPr>
          <w:rFonts w:eastAsia="Calibri"/>
          <w:spacing w:val="10"/>
        </w:rPr>
        <w:t xml:space="preserve"> </w:t>
      </w:r>
      <w:r w:rsidRPr="00073C84">
        <w:rPr>
          <w:rFonts w:eastAsia="Calibri"/>
          <w:spacing w:val="8"/>
        </w:rPr>
        <w:t>o</w:t>
      </w:r>
      <w:r w:rsidRPr="00073C84">
        <w:rPr>
          <w:rFonts w:eastAsia="Calibri"/>
        </w:rPr>
        <w:t>f</w:t>
      </w:r>
      <w:r w:rsidRPr="00073C84">
        <w:rPr>
          <w:rFonts w:eastAsia="Calibri"/>
          <w:spacing w:val="10"/>
        </w:rPr>
        <w:t xml:space="preserve"> </w:t>
      </w:r>
      <w:r w:rsidRPr="00073C84">
        <w:rPr>
          <w:rFonts w:eastAsia="Calibri"/>
          <w:spacing w:val="7"/>
        </w:rPr>
        <w:t>a</w:t>
      </w:r>
      <w:r w:rsidRPr="00073C84">
        <w:rPr>
          <w:rFonts w:eastAsia="Calibri"/>
          <w:spacing w:val="4"/>
        </w:rPr>
        <w:t>l</w:t>
      </w:r>
      <w:r w:rsidRPr="00073C84">
        <w:rPr>
          <w:rFonts w:eastAsia="Calibri"/>
        </w:rPr>
        <w:t>l</w:t>
      </w:r>
      <w:r w:rsidRPr="00073C84">
        <w:rPr>
          <w:rFonts w:eastAsia="Calibri"/>
          <w:spacing w:val="12"/>
        </w:rPr>
        <w:t xml:space="preserve"> </w:t>
      </w:r>
      <w:r w:rsidRPr="00073C84">
        <w:rPr>
          <w:rFonts w:eastAsia="Calibri"/>
          <w:spacing w:val="7"/>
        </w:rPr>
        <w:t>s</w:t>
      </w:r>
      <w:r w:rsidRPr="00073C84">
        <w:rPr>
          <w:rFonts w:eastAsia="Calibri"/>
          <w:spacing w:val="4"/>
        </w:rPr>
        <w:t>u</w:t>
      </w:r>
      <w:r w:rsidRPr="00073C84">
        <w:rPr>
          <w:rFonts w:eastAsia="Calibri"/>
        </w:rPr>
        <w:t>b</w:t>
      </w:r>
      <w:r w:rsidRPr="00073C84">
        <w:rPr>
          <w:rFonts w:eastAsia="Calibri"/>
          <w:spacing w:val="7"/>
        </w:rPr>
        <w:t>-</w:t>
      </w:r>
      <w:r w:rsidRPr="00073C84">
        <w:rPr>
          <w:rFonts w:eastAsia="Calibri"/>
          <w:spacing w:val="4"/>
        </w:rPr>
        <w:t>p</w:t>
      </w:r>
      <w:r w:rsidRPr="00073C84">
        <w:rPr>
          <w:rFonts w:eastAsia="Calibri"/>
          <w:spacing w:val="8"/>
        </w:rPr>
        <w:t>o</w:t>
      </w:r>
      <w:r w:rsidRPr="00073C84">
        <w:rPr>
          <w:rFonts w:eastAsia="Calibri"/>
          <w:spacing w:val="6"/>
        </w:rPr>
        <w:t>p</w:t>
      </w:r>
      <w:r w:rsidRPr="00073C84">
        <w:rPr>
          <w:rFonts w:eastAsia="Calibri"/>
          <w:spacing w:val="4"/>
        </w:rPr>
        <w:t>u</w:t>
      </w:r>
      <w:r w:rsidRPr="00073C84">
        <w:rPr>
          <w:rFonts w:eastAsia="Calibri"/>
          <w:spacing w:val="7"/>
        </w:rPr>
        <w:t>l</w:t>
      </w:r>
      <w:r w:rsidRPr="00073C84">
        <w:rPr>
          <w:rFonts w:eastAsia="Calibri"/>
          <w:spacing w:val="2"/>
        </w:rPr>
        <w:t>a</w:t>
      </w:r>
      <w:r w:rsidRPr="00073C84">
        <w:rPr>
          <w:rFonts w:eastAsia="Calibri"/>
          <w:spacing w:val="8"/>
        </w:rPr>
        <w:t>t</w:t>
      </w:r>
      <w:r w:rsidRPr="00073C84">
        <w:rPr>
          <w:rFonts w:eastAsia="Calibri"/>
          <w:spacing w:val="4"/>
        </w:rPr>
        <w:t>i</w:t>
      </w:r>
      <w:r w:rsidRPr="00073C84">
        <w:rPr>
          <w:rFonts w:eastAsia="Calibri"/>
          <w:spacing w:val="6"/>
        </w:rPr>
        <w:t>on</w:t>
      </w:r>
      <w:r w:rsidRPr="00073C84">
        <w:rPr>
          <w:rFonts w:eastAsia="Calibri"/>
        </w:rPr>
        <w:t>s</w:t>
      </w:r>
      <w:r w:rsidRPr="00073C84">
        <w:rPr>
          <w:rFonts w:eastAsia="Calibri"/>
          <w:spacing w:val="10"/>
        </w:rPr>
        <w:t xml:space="preserve"> – </w:t>
      </w:r>
      <w:r w:rsidRPr="00073C84">
        <w:rPr>
          <w:rFonts w:eastAsia="Calibri"/>
        </w:rPr>
        <w:t>A</w:t>
      </w:r>
      <w:r w:rsidRPr="00073C84">
        <w:rPr>
          <w:rFonts w:eastAsia="Calibri"/>
          <w:spacing w:val="-1"/>
        </w:rPr>
        <w:t>l</w:t>
      </w:r>
      <w:r w:rsidRPr="00073C84">
        <w:rPr>
          <w:rFonts w:eastAsia="Calibri"/>
        </w:rPr>
        <w:t>l ser</w:t>
      </w:r>
      <w:r w:rsidRPr="00073C84">
        <w:rPr>
          <w:rFonts w:eastAsia="Calibri"/>
          <w:spacing w:val="1"/>
        </w:rPr>
        <w:t>v</w:t>
      </w:r>
      <w:r w:rsidRPr="00073C84">
        <w:rPr>
          <w:rFonts w:eastAsia="Calibri"/>
          <w:spacing w:val="-3"/>
        </w:rPr>
        <w:t>i</w:t>
      </w:r>
      <w:r w:rsidRPr="00073C84">
        <w:rPr>
          <w:rFonts w:eastAsia="Calibri"/>
        </w:rPr>
        <w:t>ce</w:t>
      </w:r>
      <w:r w:rsidRPr="00073C84">
        <w:rPr>
          <w:rFonts w:eastAsia="Calibri"/>
          <w:spacing w:val="1"/>
        </w:rPr>
        <w:t xml:space="preserve"> </w:t>
      </w:r>
      <w:r w:rsidRPr="00073C84">
        <w:rPr>
          <w:rFonts w:eastAsia="Calibri"/>
        </w:rPr>
        <w:t>p</w:t>
      </w:r>
      <w:r w:rsidRPr="00073C84">
        <w:rPr>
          <w:rFonts w:eastAsia="Calibri"/>
          <w:spacing w:val="-3"/>
        </w:rPr>
        <w:t>r</w:t>
      </w:r>
      <w:r w:rsidRPr="00073C84">
        <w:rPr>
          <w:rFonts w:eastAsia="Calibri"/>
          <w:spacing w:val="1"/>
        </w:rPr>
        <w:t>o</w:t>
      </w:r>
      <w:r w:rsidRPr="00073C84">
        <w:rPr>
          <w:rFonts w:eastAsia="Calibri"/>
          <w:spacing w:val="-1"/>
        </w:rPr>
        <w:t>g</w:t>
      </w:r>
      <w:r w:rsidRPr="00073C84">
        <w:rPr>
          <w:rFonts w:eastAsia="Calibri"/>
        </w:rPr>
        <w:t>r</w:t>
      </w:r>
      <w:r w:rsidRPr="00073C84">
        <w:rPr>
          <w:rFonts w:eastAsia="Calibri"/>
          <w:spacing w:val="-3"/>
        </w:rPr>
        <w:t>a</w:t>
      </w:r>
      <w:r w:rsidRPr="00073C84">
        <w:rPr>
          <w:rFonts w:eastAsia="Calibri"/>
          <w:spacing w:val="1"/>
        </w:rPr>
        <w:t>m</w:t>
      </w:r>
      <w:r w:rsidRPr="00073C84">
        <w:rPr>
          <w:rFonts w:eastAsia="Calibri"/>
        </w:rPr>
        <w:t xml:space="preserve">s </w:t>
      </w:r>
      <w:r w:rsidRPr="00073C84">
        <w:rPr>
          <w:rFonts w:eastAsia="Calibri"/>
          <w:spacing w:val="1"/>
        </w:rPr>
        <w:t>w</w:t>
      </w:r>
      <w:r w:rsidRPr="00073C84">
        <w:rPr>
          <w:rFonts w:eastAsia="Calibri"/>
        </w:rPr>
        <w:t>ill</w:t>
      </w:r>
      <w:r w:rsidRPr="00073C84">
        <w:rPr>
          <w:rFonts w:eastAsia="Calibri"/>
          <w:spacing w:val="-3"/>
        </w:rPr>
        <w:t xml:space="preserve"> </w:t>
      </w:r>
      <w:r w:rsidRPr="00073C84">
        <w:rPr>
          <w:rFonts w:eastAsia="Calibri"/>
        </w:rPr>
        <w:t>be</w:t>
      </w:r>
      <w:r w:rsidRPr="00073C84">
        <w:rPr>
          <w:rFonts w:eastAsia="Calibri"/>
          <w:spacing w:val="1"/>
        </w:rPr>
        <w:t xml:space="preserve"> </w:t>
      </w:r>
      <w:r w:rsidRPr="00073C84">
        <w:rPr>
          <w:rFonts w:eastAsia="Calibri"/>
        </w:rPr>
        <w:t>tai</w:t>
      </w:r>
      <w:r w:rsidRPr="00073C84">
        <w:rPr>
          <w:rFonts w:eastAsia="Calibri"/>
          <w:spacing w:val="-3"/>
        </w:rPr>
        <w:t>l</w:t>
      </w:r>
      <w:r w:rsidRPr="00073C84">
        <w:rPr>
          <w:rFonts w:eastAsia="Calibri"/>
          <w:spacing w:val="1"/>
        </w:rPr>
        <w:t>o</w:t>
      </w:r>
      <w:r w:rsidRPr="00073C84">
        <w:rPr>
          <w:rFonts w:eastAsia="Calibri"/>
        </w:rPr>
        <w:t xml:space="preserve">red </w:t>
      </w:r>
      <w:r w:rsidRPr="00073C84">
        <w:rPr>
          <w:rFonts w:eastAsia="Calibri"/>
          <w:spacing w:val="-2"/>
        </w:rPr>
        <w:t>t</w:t>
      </w:r>
      <w:r w:rsidRPr="00073C84">
        <w:rPr>
          <w:rFonts w:eastAsia="Calibri"/>
        </w:rPr>
        <w:t>o</w:t>
      </w:r>
      <w:r w:rsidRPr="00073C84">
        <w:rPr>
          <w:rFonts w:eastAsia="Calibri"/>
          <w:spacing w:val="1"/>
        </w:rPr>
        <w:t xml:space="preserve"> </w:t>
      </w:r>
      <w:r w:rsidRPr="00073C84">
        <w:rPr>
          <w:rFonts w:eastAsia="Calibri"/>
        </w:rPr>
        <w:t>inc</w:t>
      </w:r>
      <w:r w:rsidRPr="00073C84">
        <w:rPr>
          <w:rFonts w:eastAsia="Calibri"/>
          <w:spacing w:val="-1"/>
        </w:rPr>
        <w:t>lud</w:t>
      </w:r>
      <w:r w:rsidRPr="00073C84">
        <w:rPr>
          <w:rFonts w:eastAsia="Calibri"/>
        </w:rPr>
        <w:t>e</w:t>
      </w:r>
      <w:r w:rsidRPr="00073C84">
        <w:rPr>
          <w:rFonts w:eastAsia="Calibri"/>
          <w:spacing w:val="-2"/>
        </w:rPr>
        <w:t xml:space="preserve"> individuals who are </w:t>
      </w:r>
      <w:r w:rsidRPr="00073C84">
        <w:rPr>
          <w:rFonts w:eastAsia="Calibri"/>
        </w:rPr>
        <w:t>li</w:t>
      </w:r>
      <w:r w:rsidRPr="00073C84">
        <w:rPr>
          <w:rFonts w:eastAsia="Calibri"/>
          <w:spacing w:val="1"/>
        </w:rPr>
        <w:t>m</w:t>
      </w:r>
      <w:r w:rsidRPr="00073C84">
        <w:rPr>
          <w:rFonts w:eastAsia="Calibri"/>
          <w:spacing w:val="-3"/>
        </w:rPr>
        <w:t>i</w:t>
      </w:r>
      <w:r w:rsidRPr="00073C84">
        <w:rPr>
          <w:rFonts w:eastAsia="Calibri"/>
        </w:rPr>
        <w:t>t</w:t>
      </w:r>
      <w:r w:rsidRPr="00073C84">
        <w:rPr>
          <w:rFonts w:eastAsia="Calibri"/>
          <w:spacing w:val="-1"/>
        </w:rPr>
        <w:t>e</w:t>
      </w:r>
      <w:r w:rsidRPr="00073C84">
        <w:rPr>
          <w:rFonts w:eastAsia="Calibri"/>
        </w:rPr>
        <w:t>d</w:t>
      </w:r>
      <w:r w:rsidRPr="00073C84">
        <w:rPr>
          <w:rFonts w:eastAsia="Calibri"/>
          <w:spacing w:val="-1"/>
        </w:rPr>
        <w:t xml:space="preserve"> in </w:t>
      </w:r>
      <w:r w:rsidRPr="00073C84">
        <w:rPr>
          <w:rFonts w:eastAsia="Calibri"/>
        </w:rPr>
        <w:t>E</w:t>
      </w:r>
      <w:r w:rsidRPr="00073C84">
        <w:rPr>
          <w:rFonts w:eastAsia="Calibri"/>
          <w:spacing w:val="-1"/>
        </w:rPr>
        <w:t>ng</w:t>
      </w:r>
      <w:r w:rsidRPr="00073C84">
        <w:rPr>
          <w:rFonts w:eastAsia="Calibri"/>
        </w:rPr>
        <w:t xml:space="preserve">lish </w:t>
      </w:r>
      <w:r w:rsidRPr="00073C84">
        <w:rPr>
          <w:rFonts w:eastAsia="Calibri"/>
          <w:spacing w:val="-1"/>
        </w:rPr>
        <w:t>p</w:t>
      </w:r>
      <w:r w:rsidRPr="00073C84">
        <w:rPr>
          <w:rFonts w:eastAsia="Calibri"/>
          <w:spacing w:val="3"/>
        </w:rPr>
        <w:t>r</w:t>
      </w:r>
      <w:r w:rsidRPr="00073C84">
        <w:rPr>
          <w:rFonts w:eastAsia="Calibri"/>
          <w:spacing w:val="1"/>
        </w:rPr>
        <w:t>o</w:t>
      </w:r>
      <w:r w:rsidRPr="00073C84">
        <w:rPr>
          <w:rFonts w:eastAsia="Calibri"/>
        </w:rPr>
        <w:t>ficiency. Staff will rec</w:t>
      </w:r>
      <w:r w:rsidRPr="00073C84">
        <w:rPr>
          <w:rFonts w:eastAsia="Calibri"/>
          <w:spacing w:val="1"/>
        </w:rPr>
        <w:t>e</w:t>
      </w:r>
      <w:r w:rsidRPr="00073C84">
        <w:rPr>
          <w:rFonts w:eastAsia="Calibri"/>
          <w:spacing w:val="-3"/>
        </w:rPr>
        <w:t>i</w:t>
      </w:r>
      <w:r w:rsidRPr="00073C84">
        <w:rPr>
          <w:rFonts w:eastAsia="Calibri"/>
          <w:spacing w:val="1"/>
        </w:rPr>
        <w:t>v</w:t>
      </w:r>
      <w:r w:rsidRPr="00073C84">
        <w:rPr>
          <w:rFonts w:eastAsia="Calibri"/>
        </w:rPr>
        <w:t>e</w:t>
      </w:r>
      <w:r w:rsidRPr="00073C84">
        <w:rPr>
          <w:rFonts w:eastAsia="Calibri"/>
          <w:spacing w:val="-1"/>
        </w:rPr>
        <w:t xml:space="preserve"> </w:t>
      </w:r>
      <w:r w:rsidRPr="00073C84">
        <w:rPr>
          <w:rFonts w:eastAsia="Calibri"/>
        </w:rPr>
        <w:t>trai</w:t>
      </w:r>
      <w:r w:rsidRPr="00073C84">
        <w:rPr>
          <w:rFonts w:eastAsia="Calibri"/>
          <w:spacing w:val="-1"/>
        </w:rPr>
        <w:t>n</w:t>
      </w:r>
      <w:r w:rsidRPr="00073C84">
        <w:rPr>
          <w:rFonts w:eastAsia="Calibri"/>
        </w:rPr>
        <w:t>i</w:t>
      </w:r>
      <w:r w:rsidRPr="00073C84">
        <w:rPr>
          <w:rFonts w:eastAsia="Calibri"/>
          <w:spacing w:val="-1"/>
        </w:rPr>
        <w:t>n</w:t>
      </w:r>
      <w:r w:rsidRPr="00073C84">
        <w:rPr>
          <w:rFonts w:eastAsia="Calibri"/>
        </w:rPr>
        <w:t>g</w:t>
      </w:r>
      <w:r w:rsidRPr="00073C84">
        <w:rPr>
          <w:rFonts w:eastAsia="Calibri"/>
          <w:spacing w:val="-1"/>
        </w:rPr>
        <w:t xml:space="preserve"> </w:t>
      </w:r>
      <w:r w:rsidRPr="00073C84">
        <w:rPr>
          <w:rFonts w:eastAsia="Calibri"/>
          <w:spacing w:val="1"/>
        </w:rPr>
        <w:t>t</w:t>
      </w:r>
      <w:r w:rsidRPr="00073C84">
        <w:rPr>
          <w:rFonts w:eastAsia="Calibri"/>
        </w:rPr>
        <w:t>o</w:t>
      </w:r>
      <w:r w:rsidRPr="00073C84">
        <w:rPr>
          <w:rFonts w:eastAsia="Calibri"/>
          <w:spacing w:val="-1"/>
        </w:rPr>
        <w:t xml:space="preserve"> </w:t>
      </w:r>
      <w:r w:rsidRPr="00073C84">
        <w:rPr>
          <w:rFonts w:eastAsia="Calibri"/>
          <w:spacing w:val="1"/>
        </w:rPr>
        <w:t>e</w:t>
      </w:r>
      <w:r w:rsidRPr="00073C84">
        <w:rPr>
          <w:rFonts w:eastAsia="Calibri"/>
          <w:spacing w:val="-1"/>
        </w:rPr>
        <w:t>n</w:t>
      </w:r>
      <w:r w:rsidRPr="00073C84">
        <w:rPr>
          <w:rFonts w:eastAsia="Calibri"/>
        </w:rPr>
        <w:t>su</w:t>
      </w:r>
      <w:r w:rsidRPr="00073C84">
        <w:rPr>
          <w:rFonts w:eastAsia="Calibri"/>
          <w:spacing w:val="-1"/>
        </w:rPr>
        <w:t>r</w:t>
      </w:r>
      <w:r w:rsidRPr="00073C84">
        <w:rPr>
          <w:rFonts w:eastAsia="Calibri"/>
        </w:rPr>
        <w:t>e</w:t>
      </w:r>
      <w:r w:rsidRPr="00073C84">
        <w:rPr>
          <w:rFonts w:eastAsia="Calibri"/>
          <w:spacing w:val="-2"/>
        </w:rPr>
        <w:t xml:space="preserve"> their capacity to provid</w:t>
      </w:r>
      <w:r w:rsidRPr="00073C84">
        <w:rPr>
          <w:rFonts w:eastAsia="Calibri"/>
        </w:rPr>
        <w:t>e</w:t>
      </w:r>
      <w:r w:rsidRPr="00073C84">
        <w:rPr>
          <w:rFonts w:eastAsia="Calibri"/>
          <w:spacing w:val="-2"/>
        </w:rPr>
        <w:t xml:space="preserve"> </w:t>
      </w:r>
      <w:r w:rsidRPr="00073C84">
        <w:rPr>
          <w:rFonts w:eastAsia="Calibri"/>
        </w:rPr>
        <w:t>c</w:t>
      </w:r>
      <w:r w:rsidRPr="00073C84">
        <w:rPr>
          <w:rFonts w:eastAsia="Calibri"/>
          <w:spacing w:val="-1"/>
        </w:rPr>
        <w:t>u</w:t>
      </w:r>
      <w:r w:rsidRPr="00073C84">
        <w:rPr>
          <w:rFonts w:eastAsia="Calibri"/>
        </w:rPr>
        <w:t>lt</w:t>
      </w:r>
      <w:r w:rsidRPr="00073C84">
        <w:rPr>
          <w:rFonts w:eastAsia="Calibri"/>
          <w:spacing w:val="-1"/>
        </w:rPr>
        <w:t>u</w:t>
      </w:r>
      <w:r w:rsidRPr="00073C84">
        <w:rPr>
          <w:rFonts w:eastAsia="Calibri"/>
        </w:rPr>
        <w:t>ra</w:t>
      </w:r>
      <w:r w:rsidRPr="00073C84">
        <w:rPr>
          <w:rFonts w:eastAsia="Calibri"/>
          <w:spacing w:val="-1"/>
        </w:rPr>
        <w:t>l</w:t>
      </w:r>
      <w:r w:rsidRPr="00073C84">
        <w:rPr>
          <w:rFonts w:eastAsia="Calibri"/>
        </w:rPr>
        <w:t>ly</w:t>
      </w:r>
      <w:r w:rsidRPr="00073C84">
        <w:rPr>
          <w:rFonts w:eastAsia="Calibri"/>
          <w:spacing w:val="-2"/>
        </w:rPr>
        <w:t xml:space="preserve"> </w:t>
      </w:r>
      <w:r w:rsidRPr="00073C84">
        <w:rPr>
          <w:rFonts w:eastAsia="Calibri"/>
        </w:rPr>
        <w:t>and</w:t>
      </w:r>
      <w:r w:rsidRPr="00073C84">
        <w:rPr>
          <w:rFonts w:eastAsia="Calibri"/>
          <w:spacing w:val="-1"/>
        </w:rPr>
        <w:t xml:space="preserve"> </w:t>
      </w:r>
      <w:r w:rsidRPr="00073C84">
        <w:rPr>
          <w:rFonts w:eastAsia="Calibri"/>
        </w:rPr>
        <w:t>li</w:t>
      </w:r>
      <w:r w:rsidRPr="00073C84">
        <w:rPr>
          <w:rFonts w:eastAsia="Calibri"/>
          <w:spacing w:val="-1"/>
        </w:rPr>
        <w:t>ngu</w:t>
      </w:r>
      <w:r w:rsidRPr="00073C84">
        <w:rPr>
          <w:rFonts w:eastAsia="Calibri"/>
        </w:rPr>
        <w:t>istical</w:t>
      </w:r>
      <w:r w:rsidRPr="00073C84">
        <w:rPr>
          <w:rFonts w:eastAsia="Calibri"/>
          <w:spacing w:val="-1"/>
        </w:rPr>
        <w:t>l</w:t>
      </w:r>
      <w:r w:rsidRPr="00073C84">
        <w:rPr>
          <w:rFonts w:eastAsia="Calibri"/>
        </w:rPr>
        <w:t>y a</w:t>
      </w:r>
      <w:r w:rsidRPr="00073C84">
        <w:rPr>
          <w:rFonts w:eastAsia="Calibri"/>
          <w:spacing w:val="-1"/>
        </w:rPr>
        <w:t>pp</w:t>
      </w:r>
      <w:r w:rsidRPr="00073C84">
        <w:rPr>
          <w:rFonts w:eastAsia="Calibri"/>
        </w:rPr>
        <w:t>r</w:t>
      </w:r>
      <w:r w:rsidRPr="00073C84">
        <w:rPr>
          <w:rFonts w:eastAsia="Calibri"/>
          <w:spacing w:val="1"/>
        </w:rPr>
        <w:t>o</w:t>
      </w:r>
      <w:r w:rsidRPr="00073C84">
        <w:rPr>
          <w:rFonts w:eastAsia="Calibri"/>
          <w:spacing w:val="-1"/>
        </w:rPr>
        <w:t>p</w:t>
      </w:r>
      <w:r w:rsidRPr="00073C84">
        <w:rPr>
          <w:rFonts w:eastAsia="Calibri"/>
        </w:rPr>
        <w:t>ri</w:t>
      </w:r>
      <w:r w:rsidRPr="00073C84">
        <w:rPr>
          <w:rFonts w:eastAsia="Calibri"/>
          <w:spacing w:val="-1"/>
        </w:rPr>
        <w:t>a</w:t>
      </w:r>
      <w:r w:rsidRPr="00073C84">
        <w:rPr>
          <w:rFonts w:eastAsia="Calibri"/>
        </w:rPr>
        <w:t>t</w:t>
      </w:r>
      <w:r w:rsidRPr="00073C84">
        <w:rPr>
          <w:rFonts w:eastAsia="Calibri"/>
          <w:spacing w:val="1"/>
        </w:rPr>
        <w:t>e services</w:t>
      </w:r>
      <w:r w:rsidRPr="00073C84">
        <w:rPr>
          <w:rFonts w:eastAsia="Calibri"/>
        </w:rPr>
        <w:t>.</w:t>
      </w:r>
    </w:p>
    <w:p w14:paraId="7D5F0D0A" w14:textId="77777777" w:rsidR="00073C84" w:rsidRDefault="00073C84" w:rsidP="0062716C">
      <w:pPr>
        <w:rPr>
          <w:sz w:val="21"/>
          <w:szCs w:val="21"/>
        </w:rPr>
      </w:pPr>
    </w:p>
    <w:p w14:paraId="327F9125" w14:textId="77777777" w:rsidR="00073C84" w:rsidRPr="00073C84" w:rsidRDefault="00073C84" w:rsidP="00073C84">
      <w:pPr>
        <w:tabs>
          <w:tab w:val="left" w:pos="460"/>
        </w:tabs>
        <w:ind w:right="382"/>
        <w:rPr>
          <w:rFonts w:eastAsia="Calibri"/>
          <w:color w:val="A32035"/>
        </w:rPr>
      </w:pPr>
      <w:r w:rsidRPr="00073C84">
        <w:rPr>
          <w:b/>
          <w:bCs/>
          <w:caps/>
          <w:color w:val="A32035"/>
        </w:rPr>
        <w:t xml:space="preserve">Reporting Requirements </w:t>
      </w:r>
    </w:p>
    <w:p w14:paraId="62F007F0" w14:textId="77777777" w:rsidR="00073C84" w:rsidRPr="00073C84" w:rsidRDefault="00073C84" w:rsidP="00073C84">
      <w:pPr>
        <w:widowControl w:val="0"/>
        <w:rPr>
          <w:rFonts w:eastAsia="Calibri"/>
        </w:rPr>
      </w:pPr>
      <w:r w:rsidRPr="00073C84">
        <w:rPr>
          <w:rFonts w:eastAsia="Calibri"/>
        </w:rPr>
        <w:t xml:space="preserve">The Vendor shall submit monthly program reports through Qualtrics with identified key performance indicators, accomplishments, and barriers. The Vendor shall participate in monthly meetings with designated staff to discuss their ACCESS Delaware project progress. Vendors shall submit a report at the end of the project period, including overall project findings. DSAMH reserves the right to claw back or hold funds should program reports </w:t>
      </w:r>
      <w:proofErr w:type="gramStart"/>
      <w:r w:rsidRPr="00073C84">
        <w:rPr>
          <w:rFonts w:eastAsia="Calibri"/>
        </w:rPr>
        <w:t>not be</w:t>
      </w:r>
      <w:proofErr w:type="gramEnd"/>
      <w:r w:rsidRPr="00073C84">
        <w:rPr>
          <w:rFonts w:eastAsia="Calibri"/>
        </w:rPr>
        <w:t xml:space="preserve"> submitted. </w:t>
      </w:r>
    </w:p>
    <w:p w14:paraId="2D6D77AD" w14:textId="77777777" w:rsidR="00073C84" w:rsidRPr="00073C84" w:rsidRDefault="00073C84" w:rsidP="00073C84">
      <w:pPr>
        <w:widowControl w:val="0"/>
        <w:rPr>
          <w:rFonts w:eastAsia="Calibri"/>
        </w:rPr>
      </w:pPr>
    </w:p>
    <w:p w14:paraId="5B94FA7E" w14:textId="77777777" w:rsidR="00073C84" w:rsidRPr="00073C84" w:rsidRDefault="00073C84" w:rsidP="00073C84">
      <w:pPr>
        <w:widowControl w:val="0"/>
        <w:rPr>
          <w:rFonts w:eastAsia="Calibri"/>
          <w:b/>
          <w:u w:val="single"/>
        </w:rPr>
      </w:pPr>
      <w:r w:rsidRPr="00073C84">
        <w:rPr>
          <w:rFonts w:eastAsia="Calibri"/>
          <w:b/>
          <w:u w:val="single"/>
        </w:rPr>
        <w:lastRenderedPageBreak/>
        <w:t xml:space="preserve">Measurement and Key Performance Indicators </w:t>
      </w:r>
    </w:p>
    <w:p w14:paraId="7D5A9B05" w14:textId="77777777" w:rsidR="00073C84" w:rsidRPr="00073C84" w:rsidRDefault="00073C84" w:rsidP="00073C84">
      <w:pPr>
        <w:widowControl w:val="0"/>
        <w:rPr>
          <w:rFonts w:eastAsia="Calibri"/>
        </w:rPr>
      </w:pPr>
      <w:r w:rsidRPr="00073C84">
        <w:rPr>
          <w:rFonts w:eastAsia="Calibri"/>
        </w:rPr>
        <w:t>As requested by DSAMH, selected Vendors will be required to report project milestones. Below are examples of measures that Vendors may be asked to collect</w:t>
      </w:r>
      <w:r w:rsidRPr="00073C84">
        <w:rPr>
          <w:rStyle w:val="FootnoteReference"/>
          <w:rFonts w:eastAsia="Calibri"/>
        </w:rPr>
        <w:footnoteReference w:id="4"/>
      </w:r>
      <w:r w:rsidRPr="00073C84">
        <w:rPr>
          <w:rFonts w:eastAsia="Calibri"/>
        </w:rPr>
        <w:t>:</w:t>
      </w:r>
    </w:p>
    <w:p w14:paraId="17FA1A8F" w14:textId="77777777" w:rsidR="00073C84" w:rsidRPr="00073C84" w:rsidRDefault="00073C84" w:rsidP="00073C84">
      <w:pPr>
        <w:widowControl w:val="0"/>
        <w:rPr>
          <w:rFonts w:eastAsia="Calibri"/>
        </w:rPr>
      </w:pPr>
    </w:p>
    <w:p w14:paraId="70D9B0A5" w14:textId="77777777" w:rsidR="00073C84" w:rsidRPr="00073C84" w:rsidRDefault="00073C84" w:rsidP="00073C84">
      <w:pPr>
        <w:widowControl w:val="0"/>
        <w:ind w:left="720"/>
        <w:rPr>
          <w:rFonts w:eastAsia="Calibri"/>
        </w:rPr>
      </w:pPr>
      <w:r w:rsidRPr="00073C84">
        <w:rPr>
          <w:rFonts w:eastAsia="Calibri"/>
          <w:b/>
          <w:bCs/>
        </w:rPr>
        <w:t>Digital Engagement</w:t>
      </w:r>
      <w:r w:rsidRPr="00073C84">
        <w:rPr>
          <w:rFonts w:eastAsia="Calibri"/>
        </w:rPr>
        <w:t xml:space="preserve">: analytics from organic or paid media, such as total post views, post reach, audience demographics, and post interactions (likes, comments, shares, or saves). </w:t>
      </w:r>
    </w:p>
    <w:p w14:paraId="6A5A9BD5" w14:textId="77777777" w:rsidR="00073C84" w:rsidRPr="00073C84" w:rsidRDefault="00073C84" w:rsidP="00073C84">
      <w:pPr>
        <w:widowControl w:val="0"/>
        <w:rPr>
          <w:rFonts w:eastAsia="Calibri"/>
        </w:rPr>
      </w:pPr>
    </w:p>
    <w:p w14:paraId="311917D1" w14:textId="77777777" w:rsidR="00073C84" w:rsidRPr="00073C84" w:rsidRDefault="00073C84" w:rsidP="00073C84">
      <w:pPr>
        <w:widowControl w:val="0"/>
        <w:ind w:firstLine="720"/>
        <w:rPr>
          <w:rFonts w:eastAsia="Calibri"/>
        </w:rPr>
      </w:pPr>
      <w:r w:rsidRPr="00073C84">
        <w:rPr>
          <w:rFonts w:eastAsia="Calibri"/>
          <w:b/>
          <w:bCs/>
        </w:rPr>
        <w:t>In-Person Engagement</w:t>
      </w:r>
      <w:r w:rsidRPr="00073C84">
        <w:rPr>
          <w:rFonts w:eastAsia="Calibri"/>
        </w:rPr>
        <w:t>:</w:t>
      </w:r>
    </w:p>
    <w:p w14:paraId="2AB373CF" w14:textId="77777777" w:rsidR="00073C84" w:rsidRPr="00073C84" w:rsidRDefault="00073C84" w:rsidP="00073C84">
      <w:pPr>
        <w:pStyle w:val="ListParagraph"/>
        <w:widowControl w:val="0"/>
        <w:numPr>
          <w:ilvl w:val="0"/>
          <w:numId w:val="9"/>
        </w:numPr>
        <w:overflowPunct w:val="0"/>
        <w:autoSpaceDE w:val="0"/>
        <w:autoSpaceDN w:val="0"/>
        <w:adjustRightInd w:val="0"/>
        <w:contextualSpacing w:val="0"/>
        <w:textAlignment w:val="baseline"/>
        <w:rPr>
          <w:rFonts w:eastAsia="Calibri"/>
        </w:rPr>
      </w:pPr>
      <w:r w:rsidRPr="00073C84">
        <w:rPr>
          <w:rFonts w:eastAsia="Calibri"/>
        </w:rPr>
        <w:t>Number of people/participants interacted with or in attendance</w:t>
      </w:r>
    </w:p>
    <w:p w14:paraId="416E9F98" w14:textId="77777777" w:rsidR="00073C84" w:rsidRPr="00073C84" w:rsidRDefault="00073C84" w:rsidP="00073C84">
      <w:pPr>
        <w:pStyle w:val="ListParagraph"/>
        <w:widowControl w:val="0"/>
        <w:numPr>
          <w:ilvl w:val="0"/>
          <w:numId w:val="9"/>
        </w:numPr>
        <w:overflowPunct w:val="0"/>
        <w:autoSpaceDE w:val="0"/>
        <w:autoSpaceDN w:val="0"/>
        <w:adjustRightInd w:val="0"/>
        <w:contextualSpacing w:val="0"/>
        <w:textAlignment w:val="baseline"/>
        <w:rPr>
          <w:rFonts w:eastAsia="Calibri"/>
        </w:rPr>
      </w:pPr>
      <w:r w:rsidRPr="00073C84">
        <w:rPr>
          <w:rFonts w:eastAsia="Calibri"/>
        </w:rPr>
        <w:t>Number of materials distributed per outreach engagement (resource fairs, certificate trainings, presentations, etc.)</w:t>
      </w:r>
    </w:p>
    <w:p w14:paraId="4BED6A6D" w14:textId="77777777" w:rsidR="00073C84" w:rsidRPr="00073C84" w:rsidRDefault="00073C84" w:rsidP="00073C84">
      <w:pPr>
        <w:pStyle w:val="ListParagraph"/>
        <w:widowControl w:val="0"/>
        <w:numPr>
          <w:ilvl w:val="0"/>
          <w:numId w:val="9"/>
        </w:numPr>
        <w:overflowPunct w:val="0"/>
        <w:autoSpaceDE w:val="0"/>
        <w:autoSpaceDN w:val="0"/>
        <w:adjustRightInd w:val="0"/>
        <w:contextualSpacing w:val="0"/>
        <w:textAlignment w:val="baseline"/>
        <w:rPr>
          <w:rFonts w:eastAsia="Calibri"/>
        </w:rPr>
      </w:pPr>
      <w:r w:rsidRPr="00073C84">
        <w:rPr>
          <w:rFonts w:eastAsia="Calibri"/>
        </w:rPr>
        <w:t>Primary audience (ex: BIPOC/Latinx/youth/faith-based/general, etc.)</w:t>
      </w:r>
    </w:p>
    <w:p w14:paraId="6E18BA20" w14:textId="77777777" w:rsidR="00073C84" w:rsidRPr="00073C84" w:rsidRDefault="00073C84" w:rsidP="00073C84">
      <w:pPr>
        <w:pStyle w:val="ListParagraph"/>
        <w:widowControl w:val="0"/>
        <w:numPr>
          <w:ilvl w:val="0"/>
          <w:numId w:val="9"/>
        </w:numPr>
        <w:overflowPunct w:val="0"/>
        <w:autoSpaceDE w:val="0"/>
        <w:autoSpaceDN w:val="0"/>
        <w:adjustRightInd w:val="0"/>
        <w:contextualSpacing w:val="0"/>
        <w:textAlignment w:val="baseline"/>
        <w:rPr>
          <w:rFonts w:eastAsia="Calibri"/>
        </w:rPr>
      </w:pPr>
      <w:r w:rsidRPr="00073C84">
        <w:rPr>
          <w:rFonts w:eastAsia="Calibri"/>
        </w:rPr>
        <w:t>Demographics</w:t>
      </w:r>
    </w:p>
    <w:p w14:paraId="45A9585C" w14:textId="77777777" w:rsidR="00073C84" w:rsidRPr="00073C84" w:rsidRDefault="00073C84" w:rsidP="00073C84">
      <w:pPr>
        <w:pStyle w:val="ListParagraph"/>
        <w:widowControl w:val="0"/>
        <w:numPr>
          <w:ilvl w:val="0"/>
          <w:numId w:val="9"/>
        </w:numPr>
        <w:overflowPunct w:val="0"/>
        <w:autoSpaceDE w:val="0"/>
        <w:autoSpaceDN w:val="0"/>
        <w:adjustRightInd w:val="0"/>
        <w:contextualSpacing w:val="0"/>
        <w:textAlignment w:val="baseline"/>
        <w:rPr>
          <w:rFonts w:eastAsia="Calibri"/>
        </w:rPr>
      </w:pPr>
      <w:r w:rsidRPr="00073C84">
        <w:rPr>
          <w:rFonts w:eastAsia="Calibri"/>
        </w:rPr>
        <w:t>Community feedback via survey</w:t>
      </w:r>
    </w:p>
    <w:p w14:paraId="0CAF8948" w14:textId="77777777" w:rsidR="00073C84" w:rsidRPr="00073C84" w:rsidRDefault="00073C84" w:rsidP="00073C84">
      <w:pPr>
        <w:widowControl w:val="0"/>
        <w:rPr>
          <w:rFonts w:eastAsia="Calibri"/>
        </w:rPr>
      </w:pPr>
    </w:p>
    <w:p w14:paraId="45324A0D" w14:textId="77777777" w:rsidR="00073C84" w:rsidRPr="00073C84" w:rsidRDefault="00073C84" w:rsidP="00073C84">
      <w:pPr>
        <w:rPr>
          <w:b/>
          <w:caps/>
          <w:color w:val="A32035"/>
        </w:rPr>
      </w:pPr>
      <w:r w:rsidRPr="00073C84">
        <w:rPr>
          <w:b/>
          <w:caps/>
          <w:color w:val="A32035"/>
        </w:rPr>
        <w:t>Performance Measurements</w:t>
      </w:r>
    </w:p>
    <w:p w14:paraId="354FA5B9" w14:textId="77777777" w:rsidR="00073C84" w:rsidRPr="00073C84" w:rsidRDefault="00073C84" w:rsidP="00073C84">
      <w:r w:rsidRPr="00073C84">
        <w:t xml:space="preserve">DSAMH has the right to conduct any on-site evaluation and monitoring of the Vendor(s)’s activity at any time without notice. Performance determination shall be based on, but not limited to, considerations of the following factors: </w:t>
      </w:r>
    </w:p>
    <w:p w14:paraId="4B956B3F" w14:textId="77777777" w:rsidR="00073C84" w:rsidRPr="00073C84" w:rsidRDefault="00073C84" w:rsidP="00073C84">
      <w:pPr>
        <w:pStyle w:val="ListParagraph"/>
        <w:ind w:left="540"/>
      </w:pPr>
    </w:p>
    <w:tbl>
      <w:tblPr>
        <w:tblStyle w:val="TableGrid3"/>
        <w:tblW w:w="10080" w:type="dxa"/>
        <w:tblInd w:w="-5" w:type="dxa"/>
        <w:tblLayout w:type="fixed"/>
        <w:tblLook w:val="01E0" w:firstRow="1" w:lastRow="1" w:firstColumn="1" w:lastColumn="1" w:noHBand="0" w:noVBand="0"/>
      </w:tblPr>
      <w:tblGrid>
        <w:gridCol w:w="5153"/>
        <w:gridCol w:w="4927"/>
      </w:tblGrid>
      <w:tr w:rsidR="00073C84" w:rsidRPr="00073C84" w14:paraId="417A7CB8" w14:textId="77777777" w:rsidTr="00F07CEB">
        <w:trPr>
          <w:trHeight w:val="156"/>
        </w:trPr>
        <w:tc>
          <w:tcPr>
            <w:tcW w:w="5153" w:type="dxa"/>
            <w:hideMark/>
          </w:tcPr>
          <w:p w14:paraId="3E401CD7" w14:textId="77777777" w:rsidR="00073C84" w:rsidRPr="00073C84" w:rsidRDefault="00073C84" w:rsidP="00887269">
            <w:pPr>
              <w:rPr>
                <w:b/>
                <w:sz w:val="24"/>
                <w:szCs w:val="24"/>
              </w:rPr>
            </w:pPr>
            <w:r w:rsidRPr="00073C84">
              <w:rPr>
                <w:b/>
                <w:sz w:val="24"/>
                <w:szCs w:val="24"/>
              </w:rPr>
              <w:t>Performance Objective</w:t>
            </w:r>
          </w:p>
        </w:tc>
        <w:tc>
          <w:tcPr>
            <w:tcW w:w="4927" w:type="dxa"/>
            <w:hideMark/>
          </w:tcPr>
          <w:p w14:paraId="3C9F2C7D" w14:textId="77777777" w:rsidR="00073C84" w:rsidRPr="00073C84" w:rsidRDefault="00073C84" w:rsidP="00887269">
            <w:pPr>
              <w:rPr>
                <w:b/>
                <w:sz w:val="24"/>
                <w:szCs w:val="24"/>
              </w:rPr>
            </w:pPr>
            <w:r w:rsidRPr="00073C84">
              <w:rPr>
                <w:b/>
                <w:sz w:val="24"/>
                <w:szCs w:val="24"/>
              </w:rPr>
              <w:t>Method of Assessment</w:t>
            </w:r>
          </w:p>
        </w:tc>
      </w:tr>
      <w:tr w:rsidR="00073C84" w:rsidRPr="00073C84" w14:paraId="0F1E3A4C" w14:textId="77777777" w:rsidTr="00F07CEB">
        <w:trPr>
          <w:trHeight w:val="314"/>
        </w:trPr>
        <w:tc>
          <w:tcPr>
            <w:tcW w:w="5153" w:type="dxa"/>
            <w:hideMark/>
          </w:tcPr>
          <w:p w14:paraId="130F795C" w14:textId="77777777" w:rsidR="00073C84" w:rsidRPr="00073C84" w:rsidRDefault="00073C84" w:rsidP="00887269">
            <w:pPr>
              <w:rPr>
                <w:sz w:val="24"/>
                <w:szCs w:val="24"/>
              </w:rPr>
            </w:pPr>
            <w:r w:rsidRPr="00073C84">
              <w:rPr>
                <w:sz w:val="24"/>
                <w:szCs w:val="24"/>
              </w:rPr>
              <w:t>Provide services as identified in Scope of Services</w:t>
            </w:r>
          </w:p>
        </w:tc>
        <w:tc>
          <w:tcPr>
            <w:tcW w:w="4927" w:type="dxa"/>
            <w:hideMark/>
          </w:tcPr>
          <w:p w14:paraId="53AF8215" w14:textId="77777777" w:rsidR="00073C84" w:rsidRPr="00073C84" w:rsidRDefault="00073C84" w:rsidP="00887269">
            <w:pPr>
              <w:rPr>
                <w:sz w:val="24"/>
                <w:szCs w:val="24"/>
              </w:rPr>
            </w:pPr>
            <w:r w:rsidRPr="00073C84">
              <w:rPr>
                <w:sz w:val="24"/>
                <w:szCs w:val="24"/>
              </w:rPr>
              <w:t>Onsite monitoring, review of program reports, third-party feedback</w:t>
            </w:r>
          </w:p>
        </w:tc>
      </w:tr>
      <w:tr w:rsidR="00073C84" w:rsidRPr="00073C84" w14:paraId="60D98D2C" w14:textId="77777777" w:rsidTr="00F07CEB">
        <w:trPr>
          <w:trHeight w:val="314"/>
        </w:trPr>
        <w:tc>
          <w:tcPr>
            <w:tcW w:w="5153" w:type="dxa"/>
            <w:hideMark/>
          </w:tcPr>
          <w:p w14:paraId="15AF20D9" w14:textId="77777777" w:rsidR="00073C84" w:rsidRPr="00073C84" w:rsidRDefault="00073C84" w:rsidP="00887269">
            <w:pPr>
              <w:rPr>
                <w:b/>
                <w:sz w:val="24"/>
                <w:szCs w:val="24"/>
              </w:rPr>
            </w:pPr>
            <w:r w:rsidRPr="00073C84">
              <w:rPr>
                <w:sz w:val="24"/>
                <w:szCs w:val="24"/>
              </w:rPr>
              <w:t>Compliance with all State and Federal statutes and regulations as applicable for the operation of services identified in this Scope of Work.</w:t>
            </w:r>
          </w:p>
        </w:tc>
        <w:tc>
          <w:tcPr>
            <w:tcW w:w="4927" w:type="dxa"/>
            <w:hideMark/>
          </w:tcPr>
          <w:p w14:paraId="7A8BD0E3" w14:textId="77777777" w:rsidR="00073C84" w:rsidRPr="00073C84" w:rsidRDefault="00073C84" w:rsidP="00887269">
            <w:pPr>
              <w:rPr>
                <w:b/>
                <w:sz w:val="24"/>
                <w:szCs w:val="24"/>
              </w:rPr>
            </w:pPr>
            <w:r w:rsidRPr="00073C84">
              <w:rPr>
                <w:sz w:val="24"/>
                <w:szCs w:val="24"/>
              </w:rPr>
              <w:t>Onsite monitoring, review of program reports, third-party feedback</w:t>
            </w:r>
          </w:p>
        </w:tc>
      </w:tr>
      <w:tr w:rsidR="00073C84" w:rsidRPr="00073C84" w14:paraId="67FAD08D" w14:textId="77777777" w:rsidTr="00F07CEB">
        <w:trPr>
          <w:trHeight w:val="314"/>
        </w:trPr>
        <w:tc>
          <w:tcPr>
            <w:tcW w:w="5153" w:type="dxa"/>
            <w:hideMark/>
          </w:tcPr>
          <w:p w14:paraId="1509C2CE" w14:textId="77777777" w:rsidR="00073C84" w:rsidRPr="00073C84" w:rsidRDefault="00073C84" w:rsidP="00887269">
            <w:pPr>
              <w:rPr>
                <w:sz w:val="24"/>
                <w:szCs w:val="24"/>
              </w:rPr>
            </w:pPr>
            <w:r w:rsidRPr="00073C84">
              <w:rPr>
                <w:sz w:val="24"/>
                <w:szCs w:val="24"/>
              </w:rPr>
              <w:t>Adhere to requirements in Professional Service Agreement, Divisional Requirements, Scope of Services, and Contract Budget information.</w:t>
            </w:r>
          </w:p>
        </w:tc>
        <w:tc>
          <w:tcPr>
            <w:tcW w:w="4927" w:type="dxa"/>
            <w:hideMark/>
          </w:tcPr>
          <w:p w14:paraId="328308F1" w14:textId="77777777" w:rsidR="00073C84" w:rsidRPr="00073C84" w:rsidRDefault="00073C84" w:rsidP="00887269">
            <w:pPr>
              <w:rPr>
                <w:sz w:val="24"/>
                <w:szCs w:val="24"/>
              </w:rPr>
            </w:pPr>
            <w:r w:rsidRPr="00073C84">
              <w:rPr>
                <w:sz w:val="24"/>
                <w:szCs w:val="24"/>
              </w:rPr>
              <w:t>Onsite monitoring, review of program reports, third-party feedback</w:t>
            </w:r>
          </w:p>
        </w:tc>
      </w:tr>
      <w:tr w:rsidR="00073C84" w:rsidRPr="00073C84" w14:paraId="1EFFB068" w14:textId="77777777" w:rsidTr="00F07CEB">
        <w:trPr>
          <w:trHeight w:val="314"/>
        </w:trPr>
        <w:tc>
          <w:tcPr>
            <w:tcW w:w="5153" w:type="dxa"/>
            <w:hideMark/>
          </w:tcPr>
          <w:p w14:paraId="1C1FAA9C" w14:textId="77777777" w:rsidR="00073C84" w:rsidRPr="00073C84" w:rsidRDefault="00073C84" w:rsidP="00887269">
            <w:pPr>
              <w:rPr>
                <w:sz w:val="24"/>
                <w:szCs w:val="24"/>
              </w:rPr>
            </w:pPr>
            <w:r w:rsidRPr="00073C84">
              <w:rPr>
                <w:sz w:val="24"/>
                <w:szCs w:val="24"/>
              </w:rPr>
              <w:t>Reconcile accounts before submitting invoices</w:t>
            </w:r>
          </w:p>
        </w:tc>
        <w:tc>
          <w:tcPr>
            <w:tcW w:w="4927" w:type="dxa"/>
            <w:hideMark/>
          </w:tcPr>
          <w:p w14:paraId="05E0E00B" w14:textId="77777777" w:rsidR="00073C84" w:rsidRPr="00073C84" w:rsidRDefault="00073C84" w:rsidP="00887269">
            <w:pPr>
              <w:rPr>
                <w:sz w:val="24"/>
                <w:szCs w:val="24"/>
              </w:rPr>
            </w:pPr>
            <w:r w:rsidRPr="00073C84">
              <w:rPr>
                <w:sz w:val="24"/>
                <w:szCs w:val="24"/>
              </w:rPr>
              <w:t>Review of Vendor invoices and back-ups to the invoices</w:t>
            </w:r>
          </w:p>
        </w:tc>
      </w:tr>
      <w:tr w:rsidR="00073C84" w:rsidRPr="00073C84" w14:paraId="35BB7A6E" w14:textId="77777777" w:rsidTr="00F07CEB">
        <w:trPr>
          <w:trHeight w:val="314"/>
        </w:trPr>
        <w:tc>
          <w:tcPr>
            <w:tcW w:w="5153" w:type="dxa"/>
            <w:hideMark/>
          </w:tcPr>
          <w:p w14:paraId="521F5847" w14:textId="77777777" w:rsidR="00073C84" w:rsidRPr="00073C84" w:rsidRDefault="00073C84" w:rsidP="00887269">
            <w:pPr>
              <w:rPr>
                <w:sz w:val="24"/>
                <w:szCs w:val="24"/>
              </w:rPr>
            </w:pPr>
            <w:r w:rsidRPr="00073C84">
              <w:rPr>
                <w:sz w:val="24"/>
                <w:szCs w:val="24"/>
              </w:rPr>
              <w:t>Submit required invoices on time</w:t>
            </w:r>
          </w:p>
        </w:tc>
        <w:tc>
          <w:tcPr>
            <w:tcW w:w="4927" w:type="dxa"/>
            <w:hideMark/>
          </w:tcPr>
          <w:p w14:paraId="178A751C" w14:textId="77777777" w:rsidR="00073C84" w:rsidRPr="00073C84" w:rsidRDefault="00073C84" w:rsidP="00887269">
            <w:pPr>
              <w:rPr>
                <w:sz w:val="24"/>
                <w:szCs w:val="24"/>
              </w:rPr>
            </w:pPr>
            <w:r w:rsidRPr="00073C84">
              <w:rPr>
                <w:sz w:val="24"/>
                <w:szCs w:val="24"/>
              </w:rPr>
              <w:t>Review of Invoices</w:t>
            </w:r>
          </w:p>
        </w:tc>
      </w:tr>
      <w:tr w:rsidR="00073C84" w:rsidRPr="00073C84" w14:paraId="148CA273" w14:textId="77777777" w:rsidTr="00F07CEB">
        <w:trPr>
          <w:trHeight w:val="314"/>
        </w:trPr>
        <w:tc>
          <w:tcPr>
            <w:tcW w:w="5153" w:type="dxa"/>
            <w:hideMark/>
          </w:tcPr>
          <w:p w14:paraId="74549DD5" w14:textId="77777777" w:rsidR="00073C84" w:rsidRPr="00073C84" w:rsidRDefault="00073C84" w:rsidP="00887269">
            <w:pPr>
              <w:rPr>
                <w:sz w:val="24"/>
                <w:szCs w:val="24"/>
              </w:rPr>
            </w:pPr>
            <w:r w:rsidRPr="00073C84">
              <w:rPr>
                <w:sz w:val="24"/>
                <w:szCs w:val="24"/>
              </w:rPr>
              <w:t>Deliver required reports</w:t>
            </w:r>
          </w:p>
        </w:tc>
        <w:tc>
          <w:tcPr>
            <w:tcW w:w="4927" w:type="dxa"/>
            <w:hideMark/>
          </w:tcPr>
          <w:p w14:paraId="6D37E658" w14:textId="77777777" w:rsidR="00073C84" w:rsidRPr="00073C84" w:rsidRDefault="00073C84" w:rsidP="00887269">
            <w:pPr>
              <w:rPr>
                <w:sz w:val="24"/>
                <w:szCs w:val="24"/>
              </w:rPr>
            </w:pPr>
            <w:r w:rsidRPr="00073C84">
              <w:rPr>
                <w:sz w:val="24"/>
                <w:szCs w:val="24"/>
              </w:rPr>
              <w:t>Review of Reports and Deadlines</w:t>
            </w:r>
          </w:p>
        </w:tc>
      </w:tr>
    </w:tbl>
    <w:p w14:paraId="7240DF94" w14:textId="77777777" w:rsidR="00073C84" w:rsidRPr="00073C84" w:rsidRDefault="00073C84" w:rsidP="00073C84">
      <w:pPr>
        <w:spacing w:after="160" w:line="259" w:lineRule="auto"/>
      </w:pPr>
    </w:p>
    <w:p w14:paraId="62D57893" w14:textId="77777777" w:rsidR="00073C84" w:rsidRPr="00073C84" w:rsidRDefault="00073C84" w:rsidP="0062716C">
      <w:pPr>
        <w:rPr>
          <w:sz w:val="21"/>
          <w:szCs w:val="21"/>
        </w:rPr>
      </w:pPr>
    </w:p>
    <w:sectPr w:rsidR="00073C84" w:rsidRPr="00073C84" w:rsidSect="00B33401">
      <w:headerReference w:type="default" r:id="rId22"/>
      <w:footerReference w:type="even" r:id="rId23"/>
      <w:footerReference w:type="default" r:id="rId24"/>
      <w:pgSz w:w="12240" w:h="15840"/>
      <w:pgMar w:top="1854" w:right="1440" w:bottom="1440" w:left="1440" w:header="51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97CED" w14:textId="77777777" w:rsidR="00BD73CF" w:rsidRDefault="00BD73CF" w:rsidP="00B33401">
      <w:r>
        <w:separator/>
      </w:r>
    </w:p>
  </w:endnote>
  <w:endnote w:type="continuationSeparator" w:id="0">
    <w:p w14:paraId="211A05D8" w14:textId="77777777" w:rsidR="00BD73CF" w:rsidRDefault="00BD73CF" w:rsidP="00B33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25588773"/>
      <w:docPartObj>
        <w:docPartGallery w:val="Page Numbers (Bottom of Page)"/>
        <w:docPartUnique/>
      </w:docPartObj>
    </w:sdtPr>
    <w:sdtContent>
      <w:p w14:paraId="52542FA1" w14:textId="51DA50E4" w:rsidR="00B33401" w:rsidRDefault="00B33401" w:rsidP="001F171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2F7DA3" w14:textId="77777777" w:rsidR="00B33401" w:rsidRDefault="00B33401" w:rsidP="00B334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color w:val="A32035"/>
      </w:rPr>
      <w:id w:val="1080719191"/>
      <w:docPartObj>
        <w:docPartGallery w:val="Page Numbers (Bottom of Page)"/>
        <w:docPartUnique/>
      </w:docPartObj>
    </w:sdtPr>
    <w:sdtContent>
      <w:p w14:paraId="3E7C21F8" w14:textId="79A82472" w:rsidR="00B33401" w:rsidRPr="00B33401" w:rsidRDefault="00B33401" w:rsidP="00B33401">
        <w:pPr>
          <w:pStyle w:val="Footer"/>
          <w:framePr w:wrap="none" w:vAnchor="text" w:hAnchor="margin" w:xAlign="right" w:y="145"/>
          <w:rPr>
            <w:rStyle w:val="PageNumber"/>
            <w:color w:val="A32035"/>
          </w:rPr>
        </w:pPr>
        <w:r w:rsidRPr="00B33401">
          <w:rPr>
            <w:rStyle w:val="PageNumber"/>
            <w:color w:val="A32035"/>
          </w:rPr>
          <w:fldChar w:fldCharType="begin"/>
        </w:r>
        <w:r w:rsidRPr="00B33401">
          <w:rPr>
            <w:rStyle w:val="PageNumber"/>
            <w:color w:val="A32035"/>
          </w:rPr>
          <w:instrText xml:space="preserve"> PAGE </w:instrText>
        </w:r>
        <w:r w:rsidRPr="00B33401">
          <w:rPr>
            <w:rStyle w:val="PageNumber"/>
            <w:color w:val="A32035"/>
          </w:rPr>
          <w:fldChar w:fldCharType="separate"/>
        </w:r>
        <w:r w:rsidRPr="00B33401">
          <w:rPr>
            <w:rStyle w:val="PageNumber"/>
            <w:noProof/>
            <w:color w:val="A32035"/>
          </w:rPr>
          <w:t>1</w:t>
        </w:r>
        <w:r w:rsidRPr="00B33401">
          <w:rPr>
            <w:rStyle w:val="PageNumber"/>
            <w:color w:val="A32035"/>
          </w:rPr>
          <w:fldChar w:fldCharType="end"/>
        </w:r>
      </w:p>
    </w:sdtContent>
  </w:sdt>
  <w:p w14:paraId="0F2547AD" w14:textId="7854E2FF" w:rsidR="00B33401" w:rsidRPr="00B33401" w:rsidRDefault="00B33401" w:rsidP="00B33401">
    <w:pPr>
      <w:pStyle w:val="Footer"/>
      <w:ind w:left="-720" w:right="360"/>
    </w:pPr>
    <w:r>
      <w:rPr>
        <w:noProof/>
      </w:rPr>
      <w:drawing>
        <wp:inline distT="0" distB="0" distL="0" distR="0" wp14:anchorId="6B953689" wp14:editId="09F2D024">
          <wp:extent cx="2984069" cy="284480"/>
          <wp:effectExtent l="0" t="0" r="635" b="0"/>
          <wp:docPr id="15559490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342853" name="Picture 773342853"/>
                  <pic:cNvPicPr/>
                </pic:nvPicPr>
                <pic:blipFill rotWithShape="1">
                  <a:blip r:embed="rId1">
                    <a:extLst>
                      <a:ext uri="{28A0092B-C50C-407E-A947-70E740481C1C}">
                        <a14:useLocalDpi xmlns:a14="http://schemas.microsoft.com/office/drawing/2010/main" val="0"/>
                      </a:ext>
                    </a:extLst>
                  </a:blip>
                  <a:srcRect l="8889"/>
                  <a:stretch/>
                </pic:blipFill>
                <pic:spPr bwMode="auto">
                  <a:xfrm>
                    <a:off x="0" y="0"/>
                    <a:ext cx="3262541" cy="311028"/>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6E819" w14:textId="77777777" w:rsidR="00BD73CF" w:rsidRDefault="00BD73CF" w:rsidP="00B33401">
      <w:r>
        <w:separator/>
      </w:r>
    </w:p>
  </w:footnote>
  <w:footnote w:type="continuationSeparator" w:id="0">
    <w:p w14:paraId="048765EA" w14:textId="77777777" w:rsidR="00BD73CF" w:rsidRDefault="00BD73CF" w:rsidP="00B33401">
      <w:r>
        <w:continuationSeparator/>
      </w:r>
    </w:p>
  </w:footnote>
  <w:footnote w:id="1">
    <w:p w14:paraId="5E3FE740" w14:textId="77777777" w:rsidR="0062716C" w:rsidRPr="0062716C" w:rsidRDefault="0062716C" w:rsidP="0062716C">
      <w:pPr>
        <w:pStyle w:val="FootnoteText"/>
      </w:pPr>
      <w:r w:rsidRPr="0062716C">
        <w:rPr>
          <w:rStyle w:val="FootnoteReference"/>
        </w:rPr>
        <w:footnoteRef/>
      </w:r>
      <w:r w:rsidRPr="0062716C">
        <w:t xml:space="preserve"> </w:t>
      </w:r>
      <w:r w:rsidRPr="0062716C">
        <w:rPr>
          <w:szCs w:val="24"/>
        </w:rPr>
        <w:t>MHFA is an evidence-based, early-intervention course that teaches participants about mental health and substance use challenges. MHFA is a public education program that teaches the skills needed to identify, understand, and respond to signs of behavioral health challenges or crises.</w:t>
      </w:r>
    </w:p>
  </w:footnote>
  <w:footnote w:id="2">
    <w:p w14:paraId="5497702B" w14:textId="77777777" w:rsidR="0062716C" w:rsidRPr="0062716C" w:rsidRDefault="0062716C" w:rsidP="0062716C">
      <w:pPr>
        <w:pStyle w:val="FootnoteText"/>
      </w:pPr>
      <w:r w:rsidRPr="0062716C">
        <w:rPr>
          <w:rStyle w:val="FootnoteReference"/>
        </w:rPr>
        <w:footnoteRef/>
      </w:r>
      <w:r w:rsidRPr="0062716C">
        <w:t xml:space="preserve"> ASIST is a 2-day training program that teaches participants how to assist those at risk for suicide. The ASIST model involves an assessment of suicide risk and the development of a “safe plan,” based on present and future risk, available resources, and the needs of the person at risk.</w:t>
      </w:r>
    </w:p>
  </w:footnote>
  <w:footnote w:id="3">
    <w:p w14:paraId="50B70D5E" w14:textId="77777777" w:rsidR="0062716C" w:rsidRDefault="0062716C" w:rsidP="0062716C">
      <w:pPr>
        <w:pStyle w:val="FootnoteText"/>
      </w:pPr>
      <w:r w:rsidRPr="0062716C">
        <w:rPr>
          <w:rStyle w:val="FootnoteReference"/>
        </w:rPr>
        <w:footnoteRef/>
      </w:r>
      <w:r w:rsidRPr="0062716C">
        <w:t xml:space="preserve"> QPR is an emergency response to someone in crisis and can save lives. QPR is a suicide prevention training for participants to be able to recognize the warning signs of suicide and question, persuade, and refer people at risk for suicide for help.</w:t>
      </w:r>
    </w:p>
  </w:footnote>
  <w:footnote w:id="4">
    <w:p w14:paraId="3DCE2DBF" w14:textId="77777777" w:rsidR="00073C84" w:rsidRPr="00742E69" w:rsidRDefault="00073C84" w:rsidP="00073C84">
      <w:pPr>
        <w:pStyle w:val="FootnoteText"/>
        <w:rPr>
          <w:i/>
          <w:iCs/>
        </w:rPr>
      </w:pPr>
      <w:r w:rsidRPr="00742E69">
        <w:rPr>
          <w:rStyle w:val="FootnoteReference"/>
          <w:i/>
          <w:iCs/>
        </w:rPr>
        <w:footnoteRef/>
      </w:r>
      <w:r w:rsidRPr="00742E69">
        <w:rPr>
          <w:i/>
          <w:iCs/>
        </w:rPr>
        <w:t xml:space="preserve"> </w:t>
      </w:r>
      <w:r w:rsidRPr="00742E69">
        <w:rPr>
          <w:rFonts w:ascii="Times New Roman" w:eastAsia="Calibri" w:hAnsi="Times New Roman" w:cs="Times New Roman"/>
          <w:i/>
          <w:iCs/>
        </w:rPr>
        <w:t>Please note this is not an exhaustive list of measures Vendors may be required to collect.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30D14" w14:textId="4C55E089" w:rsidR="00B33401" w:rsidRDefault="00B33401" w:rsidP="00B33401">
    <w:pPr>
      <w:pStyle w:val="Header"/>
      <w:ind w:left="-720"/>
    </w:pPr>
    <w:r>
      <w:rPr>
        <w:noProof/>
      </w:rPr>
      <mc:AlternateContent>
        <mc:Choice Requires="wps">
          <w:drawing>
            <wp:anchor distT="0" distB="0" distL="114300" distR="114300" simplePos="0" relativeHeight="251659264" behindDoc="0" locked="0" layoutInCell="1" allowOverlap="1" wp14:anchorId="1593B613" wp14:editId="2E821054">
              <wp:simplePos x="0" y="0"/>
              <wp:positionH relativeFrom="column">
                <wp:posOffset>63500</wp:posOffset>
              </wp:positionH>
              <wp:positionV relativeFrom="paragraph">
                <wp:posOffset>144145</wp:posOffset>
              </wp:positionV>
              <wp:extent cx="6032500" cy="344805"/>
              <wp:effectExtent l="0" t="0" r="0" b="0"/>
              <wp:wrapNone/>
              <wp:docPr id="582410581" name="Text Box 3"/>
              <wp:cNvGraphicFramePr/>
              <a:graphic xmlns:a="http://schemas.openxmlformats.org/drawingml/2006/main">
                <a:graphicData uri="http://schemas.microsoft.com/office/word/2010/wordprocessingShape">
                  <wps:wsp>
                    <wps:cNvSpPr txBox="1"/>
                    <wps:spPr>
                      <a:xfrm>
                        <a:off x="0" y="0"/>
                        <a:ext cx="6032500" cy="344805"/>
                      </a:xfrm>
                      <a:prstGeom prst="rect">
                        <a:avLst/>
                      </a:prstGeom>
                      <a:noFill/>
                      <a:ln w="6350">
                        <a:noFill/>
                      </a:ln>
                    </wps:spPr>
                    <wps:txbx>
                      <w:txbxContent>
                        <w:p w14:paraId="275E3112" w14:textId="47EA62B0" w:rsidR="00DD5080" w:rsidRPr="00DD5080" w:rsidRDefault="00DD5080" w:rsidP="00DD5080">
                          <w:pPr>
                            <w:tabs>
                              <w:tab w:val="left" w:pos="4395"/>
                            </w:tabs>
                            <w:jc w:val="center"/>
                            <w:rPr>
                              <w:b/>
                              <w:caps/>
                            </w:rPr>
                          </w:pPr>
                          <w:r w:rsidRPr="00DD5080">
                            <w:rPr>
                              <w:b/>
                              <w:caps/>
                            </w:rPr>
                            <w:t>ACCESS DELAWARE initiative</w:t>
                          </w:r>
                        </w:p>
                        <w:p w14:paraId="1A97EA58" w14:textId="29651EE0" w:rsidR="00DD5080" w:rsidRPr="00DD5080" w:rsidRDefault="00DD5080" w:rsidP="00DD5080">
                          <w:pPr>
                            <w:tabs>
                              <w:tab w:val="left" w:pos="4395"/>
                            </w:tabs>
                            <w:jc w:val="center"/>
                            <w:rPr>
                              <w:b/>
                              <w:caps/>
                            </w:rPr>
                          </w:pPr>
                          <w:r w:rsidRPr="00DD5080">
                            <w:rPr>
                              <w:b/>
                            </w:rPr>
                            <w:t>SCOPE OF WORK/SCOPE OF SERVICE</w:t>
                          </w:r>
                        </w:p>
                        <w:p w14:paraId="5599943B" w14:textId="33A479B3" w:rsidR="00B33401" w:rsidRPr="00B33401" w:rsidRDefault="00B33401">
                          <w:pPr>
                            <w:rPr>
                              <w:b/>
                              <w:bCs/>
                              <w:color w:val="A32035"/>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93B613" id="_x0000_t202" coordsize="21600,21600" o:spt="202" path="m,l,21600r21600,l21600,xe">
              <v:stroke joinstyle="miter"/>
              <v:path gradientshapeok="t" o:connecttype="rect"/>
            </v:shapetype>
            <v:shape id="Text Box 3" o:spid="_x0000_s1026" type="#_x0000_t202" style="position:absolute;left:0;text-align:left;margin-left:5pt;margin-top:11.35pt;width:475pt;height:2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" filled="f" stroked="f" strokeweight=".5pt">
              <v:textbox inset=",0,,0">
                <w:txbxContent>
                  <w:p w14:paraId="275E3112" w14:textId="47EA62B0" w:rsidR="00DD5080" w:rsidRPr="00DD5080" w:rsidRDefault="00DD5080" w:rsidP="00DD5080">
                    <w:pPr>
                      <w:tabs>
                        <w:tab w:val="left" w:pos="4395"/>
                      </w:tabs>
                      <w:jc w:val="center"/>
                      <w:rPr>
                        <w:b/>
                        <w:caps/>
                      </w:rPr>
                    </w:pPr>
                    <w:r w:rsidRPr="00DD5080">
                      <w:rPr>
                        <w:b/>
                        <w:caps/>
                      </w:rPr>
                      <w:t>ACCESS DELAWARE initiative</w:t>
                    </w:r>
                  </w:p>
                  <w:p w14:paraId="1A97EA58" w14:textId="29651EE0" w:rsidR="00DD5080" w:rsidRPr="00DD5080" w:rsidRDefault="00DD5080" w:rsidP="00DD5080">
                    <w:pPr>
                      <w:tabs>
                        <w:tab w:val="left" w:pos="4395"/>
                      </w:tabs>
                      <w:jc w:val="center"/>
                      <w:rPr>
                        <w:b/>
                        <w:caps/>
                      </w:rPr>
                    </w:pPr>
                    <w:r w:rsidRPr="00DD5080">
                      <w:rPr>
                        <w:b/>
                      </w:rPr>
                      <w:t>SCOPE OF WORK/SCOPE OF SERVICE</w:t>
                    </w:r>
                  </w:p>
                  <w:p w14:paraId="5599943B" w14:textId="33A479B3" w:rsidR="00B33401" w:rsidRPr="00B33401" w:rsidRDefault="00B33401">
                    <w:pPr>
                      <w:rPr>
                        <w:b/>
                        <w:bCs/>
                        <w:color w:val="A32035"/>
                      </w:rPr>
                    </w:pPr>
                  </w:p>
                </w:txbxContent>
              </v:textbox>
            </v:shape>
          </w:pict>
        </mc:Fallback>
      </mc:AlternateContent>
    </w:r>
    <w:r>
      <w:rPr>
        <w:noProof/>
      </w:rPr>
      <w:drawing>
        <wp:inline distT="0" distB="0" distL="0" distR="0" wp14:anchorId="35CFEB29" wp14:editId="774065F1">
          <wp:extent cx="518160" cy="548634"/>
          <wp:effectExtent l="0" t="0" r="2540" b="0"/>
          <wp:docPr id="7613712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008570" name="Picture 2009008570"/>
                  <pic:cNvPicPr/>
                </pic:nvPicPr>
                <pic:blipFill rotWithShape="1">
                  <a:blip r:embed="rId1">
                    <a:extLst>
                      <a:ext uri="{28A0092B-C50C-407E-A947-70E740481C1C}">
                        <a14:useLocalDpi xmlns:a14="http://schemas.microsoft.com/office/drawing/2010/main" val="0"/>
                      </a:ext>
                    </a:extLst>
                  </a:blip>
                  <a:srcRect t="-10204" r="90959" b="1"/>
                  <a:stretch/>
                </pic:blipFill>
                <pic:spPr bwMode="auto">
                  <a:xfrm>
                    <a:off x="0" y="0"/>
                    <a:ext cx="542096" cy="57397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A4CD2"/>
    <w:multiLevelType w:val="hybridMultilevel"/>
    <w:tmpl w:val="FFFFFFFF"/>
    <w:lvl w:ilvl="0" w:tplc="D6B8FBC8">
      <w:numFmt w:val="bullet"/>
      <w:lvlText w:val=""/>
      <w:lvlJc w:val="left"/>
      <w:pPr>
        <w:ind w:left="828" w:hanging="360"/>
      </w:pPr>
      <w:rPr>
        <w:rFonts w:ascii="Symbol" w:eastAsia="Times New Roman" w:hAnsi="Symbol" w:hint="default"/>
        <w:w w:val="99"/>
        <w:sz w:val="22"/>
      </w:rPr>
    </w:lvl>
    <w:lvl w:ilvl="1" w:tplc="E0025000">
      <w:numFmt w:val="bullet"/>
      <w:lvlText w:val="•"/>
      <w:lvlJc w:val="left"/>
      <w:pPr>
        <w:ind w:left="720" w:hanging="360"/>
      </w:pPr>
    </w:lvl>
    <w:lvl w:ilvl="2" w:tplc="8854864C">
      <w:numFmt w:val="bullet"/>
      <w:lvlText w:val="•"/>
      <w:lvlJc w:val="left"/>
      <w:pPr>
        <w:ind w:left="2058" w:hanging="360"/>
      </w:pPr>
    </w:lvl>
    <w:lvl w:ilvl="3" w:tplc="956E096A">
      <w:numFmt w:val="bullet"/>
      <w:lvlText w:val="•"/>
      <w:lvlJc w:val="left"/>
      <w:pPr>
        <w:ind w:left="2677" w:hanging="360"/>
      </w:pPr>
    </w:lvl>
    <w:lvl w:ilvl="4" w:tplc="7F44D514">
      <w:numFmt w:val="bullet"/>
      <w:lvlText w:val="•"/>
      <w:lvlJc w:val="left"/>
      <w:pPr>
        <w:ind w:left="3296" w:hanging="360"/>
      </w:pPr>
    </w:lvl>
    <w:lvl w:ilvl="5" w:tplc="FC842192">
      <w:numFmt w:val="bullet"/>
      <w:lvlText w:val="•"/>
      <w:lvlJc w:val="left"/>
      <w:pPr>
        <w:ind w:left="3915" w:hanging="360"/>
      </w:pPr>
    </w:lvl>
    <w:lvl w:ilvl="6" w:tplc="3F88CBB6">
      <w:numFmt w:val="bullet"/>
      <w:lvlText w:val="•"/>
      <w:lvlJc w:val="left"/>
      <w:pPr>
        <w:ind w:left="4534" w:hanging="360"/>
      </w:pPr>
    </w:lvl>
    <w:lvl w:ilvl="7" w:tplc="903A76DC">
      <w:numFmt w:val="bullet"/>
      <w:lvlText w:val="•"/>
      <w:lvlJc w:val="left"/>
      <w:pPr>
        <w:ind w:left="5153" w:hanging="360"/>
      </w:pPr>
    </w:lvl>
    <w:lvl w:ilvl="8" w:tplc="4F281A8E">
      <w:numFmt w:val="bullet"/>
      <w:lvlText w:val="•"/>
      <w:lvlJc w:val="left"/>
      <w:pPr>
        <w:ind w:left="5772" w:hanging="360"/>
      </w:pPr>
    </w:lvl>
  </w:abstractNum>
  <w:abstractNum w:abstractNumId="1" w15:restartNumberingAfterBreak="0">
    <w:nsid w:val="0767348E"/>
    <w:multiLevelType w:val="hybridMultilevel"/>
    <w:tmpl w:val="D0140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035AE"/>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4144BA"/>
    <w:multiLevelType w:val="hybridMultilevel"/>
    <w:tmpl w:val="C9E02CDA"/>
    <w:lvl w:ilvl="0" w:tplc="784C822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6E7F29"/>
    <w:multiLevelType w:val="hybridMultilevel"/>
    <w:tmpl w:val="18CE2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6C355A"/>
    <w:multiLevelType w:val="hybridMultilevel"/>
    <w:tmpl w:val="0F76A0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6FA42FA"/>
    <w:multiLevelType w:val="hybridMultilevel"/>
    <w:tmpl w:val="899A4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050E75"/>
    <w:multiLevelType w:val="hybridMultilevel"/>
    <w:tmpl w:val="CFB8439E"/>
    <w:lvl w:ilvl="0" w:tplc="784C82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6667F15"/>
    <w:multiLevelType w:val="hybridMultilevel"/>
    <w:tmpl w:val="4ADE95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82097106">
    <w:abstractNumId w:val="8"/>
  </w:num>
  <w:num w:numId="2" w16cid:durableId="273901297">
    <w:abstractNumId w:val="6"/>
  </w:num>
  <w:num w:numId="3" w16cid:durableId="2099252082">
    <w:abstractNumId w:val="2"/>
  </w:num>
  <w:num w:numId="4" w16cid:durableId="275333572">
    <w:abstractNumId w:val="4"/>
  </w:num>
  <w:num w:numId="5" w16cid:durableId="911309480">
    <w:abstractNumId w:val="7"/>
  </w:num>
  <w:num w:numId="6" w16cid:durableId="721900700">
    <w:abstractNumId w:val="0"/>
  </w:num>
  <w:num w:numId="7" w16cid:durableId="1221747802">
    <w:abstractNumId w:val="3"/>
  </w:num>
  <w:num w:numId="8" w16cid:durableId="407121585">
    <w:abstractNumId w:val="1"/>
  </w:num>
  <w:num w:numId="9" w16cid:durableId="609139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401"/>
    <w:rsid w:val="00073C84"/>
    <w:rsid w:val="000C7805"/>
    <w:rsid w:val="00145CE2"/>
    <w:rsid w:val="00175B1A"/>
    <w:rsid w:val="004A24E8"/>
    <w:rsid w:val="0062716C"/>
    <w:rsid w:val="006E6D9F"/>
    <w:rsid w:val="0071134E"/>
    <w:rsid w:val="008F4555"/>
    <w:rsid w:val="00B15D5F"/>
    <w:rsid w:val="00B33401"/>
    <w:rsid w:val="00BD73CF"/>
    <w:rsid w:val="00C5784D"/>
    <w:rsid w:val="00D75817"/>
    <w:rsid w:val="00DD5080"/>
    <w:rsid w:val="00E63107"/>
    <w:rsid w:val="00F07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B9330"/>
  <w15:chartTrackingRefBased/>
  <w15:docId w15:val="{D66131AB-B28B-C249-8173-3E88CAEF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080"/>
    <w:pPr>
      <w:spacing w:after="0" w:line="240" w:lineRule="auto"/>
    </w:pPr>
    <w:rPr>
      <w:rFonts w:ascii="Arial" w:eastAsia="Times New Roman" w:hAnsi="Arial" w:cs="Arial"/>
      <w:kern w:val="0"/>
      <w14:ligatures w14:val="none"/>
    </w:rPr>
  </w:style>
  <w:style w:type="paragraph" w:styleId="Heading1">
    <w:name w:val="heading 1"/>
    <w:basedOn w:val="Normal"/>
    <w:next w:val="Normal"/>
    <w:link w:val="Heading1Char"/>
    <w:qFormat/>
    <w:rsid w:val="00B3340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B3340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3340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nhideWhenUsed/>
    <w:qFormat/>
    <w:rsid w:val="00B3340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nhideWhenUsed/>
    <w:qFormat/>
    <w:rsid w:val="00B3340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rsid w:val="00B334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B334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B334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B334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340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3340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3340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3340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3340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334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34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34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3401"/>
    <w:rPr>
      <w:rFonts w:eastAsiaTheme="majorEastAsia" w:cstheme="majorBidi"/>
      <w:color w:val="272727" w:themeColor="text1" w:themeTint="D8"/>
    </w:rPr>
  </w:style>
  <w:style w:type="paragraph" w:styleId="Title">
    <w:name w:val="Title"/>
    <w:basedOn w:val="Normal"/>
    <w:next w:val="Normal"/>
    <w:link w:val="TitleChar"/>
    <w:uiPriority w:val="10"/>
    <w:qFormat/>
    <w:rsid w:val="00B334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34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34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34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3401"/>
    <w:pPr>
      <w:spacing w:before="160"/>
      <w:jc w:val="center"/>
    </w:pPr>
    <w:rPr>
      <w:i/>
      <w:iCs/>
      <w:color w:val="404040" w:themeColor="text1" w:themeTint="BF"/>
    </w:rPr>
  </w:style>
  <w:style w:type="character" w:customStyle="1" w:styleId="QuoteChar">
    <w:name w:val="Quote Char"/>
    <w:basedOn w:val="DefaultParagraphFont"/>
    <w:link w:val="Quote"/>
    <w:uiPriority w:val="29"/>
    <w:rsid w:val="00B33401"/>
    <w:rPr>
      <w:i/>
      <w:iCs/>
      <w:color w:val="404040" w:themeColor="text1" w:themeTint="BF"/>
    </w:rPr>
  </w:style>
  <w:style w:type="paragraph" w:styleId="ListParagraph">
    <w:name w:val="List Paragraph"/>
    <w:basedOn w:val="Normal"/>
    <w:uiPriority w:val="34"/>
    <w:qFormat/>
    <w:rsid w:val="00B33401"/>
    <w:pPr>
      <w:ind w:left="720"/>
      <w:contextualSpacing/>
    </w:pPr>
  </w:style>
  <w:style w:type="character" w:styleId="IntenseEmphasis">
    <w:name w:val="Intense Emphasis"/>
    <w:basedOn w:val="DefaultParagraphFont"/>
    <w:uiPriority w:val="21"/>
    <w:qFormat/>
    <w:rsid w:val="00B33401"/>
    <w:rPr>
      <w:i/>
      <w:iCs/>
      <w:color w:val="2F5496" w:themeColor="accent1" w:themeShade="BF"/>
    </w:rPr>
  </w:style>
  <w:style w:type="paragraph" w:styleId="IntenseQuote">
    <w:name w:val="Intense Quote"/>
    <w:basedOn w:val="Normal"/>
    <w:next w:val="Normal"/>
    <w:link w:val="IntenseQuoteChar"/>
    <w:uiPriority w:val="30"/>
    <w:qFormat/>
    <w:rsid w:val="00B334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33401"/>
    <w:rPr>
      <w:i/>
      <w:iCs/>
      <w:color w:val="2F5496" w:themeColor="accent1" w:themeShade="BF"/>
    </w:rPr>
  </w:style>
  <w:style w:type="character" w:styleId="IntenseReference">
    <w:name w:val="Intense Reference"/>
    <w:basedOn w:val="DefaultParagraphFont"/>
    <w:uiPriority w:val="32"/>
    <w:qFormat/>
    <w:rsid w:val="00B33401"/>
    <w:rPr>
      <w:b/>
      <w:bCs/>
      <w:smallCaps/>
      <w:color w:val="2F5496" w:themeColor="accent1" w:themeShade="BF"/>
      <w:spacing w:val="5"/>
    </w:rPr>
  </w:style>
  <w:style w:type="paragraph" w:styleId="Header">
    <w:name w:val="header"/>
    <w:basedOn w:val="Normal"/>
    <w:link w:val="HeaderChar"/>
    <w:uiPriority w:val="99"/>
    <w:unhideWhenUsed/>
    <w:rsid w:val="00B33401"/>
    <w:pPr>
      <w:tabs>
        <w:tab w:val="center" w:pos="4680"/>
        <w:tab w:val="right" w:pos="9360"/>
      </w:tabs>
    </w:pPr>
  </w:style>
  <w:style w:type="character" w:customStyle="1" w:styleId="HeaderChar">
    <w:name w:val="Header Char"/>
    <w:basedOn w:val="DefaultParagraphFont"/>
    <w:link w:val="Header"/>
    <w:uiPriority w:val="99"/>
    <w:rsid w:val="00B33401"/>
  </w:style>
  <w:style w:type="paragraph" w:styleId="Footer">
    <w:name w:val="footer"/>
    <w:basedOn w:val="Normal"/>
    <w:link w:val="FooterChar"/>
    <w:uiPriority w:val="99"/>
    <w:unhideWhenUsed/>
    <w:rsid w:val="00B33401"/>
    <w:pPr>
      <w:tabs>
        <w:tab w:val="center" w:pos="4680"/>
        <w:tab w:val="right" w:pos="9360"/>
      </w:tabs>
    </w:pPr>
  </w:style>
  <w:style w:type="character" w:customStyle="1" w:styleId="FooterChar">
    <w:name w:val="Footer Char"/>
    <w:basedOn w:val="DefaultParagraphFont"/>
    <w:link w:val="Footer"/>
    <w:uiPriority w:val="99"/>
    <w:rsid w:val="00B33401"/>
  </w:style>
  <w:style w:type="character" w:styleId="PageNumber">
    <w:name w:val="page number"/>
    <w:basedOn w:val="DefaultParagraphFont"/>
    <w:uiPriority w:val="99"/>
    <w:semiHidden/>
    <w:unhideWhenUsed/>
    <w:rsid w:val="00B33401"/>
  </w:style>
  <w:style w:type="character" w:customStyle="1" w:styleId="normaltextrun">
    <w:name w:val="normaltextrun"/>
    <w:basedOn w:val="DefaultParagraphFont"/>
    <w:rsid w:val="0062716C"/>
  </w:style>
  <w:style w:type="character" w:customStyle="1" w:styleId="eop">
    <w:name w:val="eop"/>
    <w:basedOn w:val="DefaultParagraphFont"/>
    <w:rsid w:val="0062716C"/>
  </w:style>
  <w:style w:type="paragraph" w:styleId="FootnoteText">
    <w:name w:val="footnote text"/>
    <w:basedOn w:val="Normal"/>
    <w:link w:val="FootnoteTextChar"/>
    <w:uiPriority w:val="99"/>
    <w:semiHidden/>
    <w:unhideWhenUsed/>
    <w:rsid w:val="0062716C"/>
    <w:rPr>
      <w:sz w:val="20"/>
      <w:szCs w:val="20"/>
    </w:rPr>
  </w:style>
  <w:style w:type="character" w:customStyle="1" w:styleId="FootnoteTextChar">
    <w:name w:val="Footnote Text Char"/>
    <w:basedOn w:val="DefaultParagraphFont"/>
    <w:link w:val="FootnoteText"/>
    <w:uiPriority w:val="99"/>
    <w:semiHidden/>
    <w:rsid w:val="0062716C"/>
    <w:rPr>
      <w:rFonts w:ascii="Arial" w:eastAsia="Times New Roman" w:hAnsi="Arial" w:cs="Arial"/>
      <w:kern w:val="0"/>
      <w:sz w:val="20"/>
      <w:szCs w:val="20"/>
      <w14:ligatures w14:val="none"/>
    </w:rPr>
  </w:style>
  <w:style w:type="character" w:styleId="FootnoteReference">
    <w:name w:val="footnote reference"/>
    <w:basedOn w:val="DefaultParagraphFont"/>
    <w:uiPriority w:val="99"/>
    <w:semiHidden/>
    <w:unhideWhenUsed/>
    <w:rsid w:val="0062716C"/>
    <w:rPr>
      <w:vertAlign w:val="superscript"/>
    </w:rPr>
  </w:style>
  <w:style w:type="character" w:styleId="Hyperlink">
    <w:name w:val="Hyperlink"/>
    <w:basedOn w:val="DefaultParagraphFont"/>
    <w:uiPriority w:val="99"/>
    <w:unhideWhenUsed/>
    <w:rsid w:val="0062716C"/>
    <w:rPr>
      <w:color w:val="0563C1" w:themeColor="hyperlink"/>
      <w:u w:val="single"/>
    </w:rPr>
  </w:style>
  <w:style w:type="paragraph" w:customStyle="1" w:styleId="Default">
    <w:name w:val="Default"/>
    <w:rsid w:val="0062716C"/>
    <w:pPr>
      <w:autoSpaceDE w:val="0"/>
      <w:autoSpaceDN w:val="0"/>
      <w:adjustRightInd w:val="0"/>
      <w:spacing w:after="0" w:line="240" w:lineRule="auto"/>
    </w:pPr>
    <w:rPr>
      <w:rFonts w:ascii="Times New Roman" w:hAnsi="Times New Roman" w:cs="Times New Roman"/>
      <w:color w:val="000000"/>
      <w:kern w:val="0"/>
      <w14:ligatures w14:val="none"/>
    </w:rPr>
  </w:style>
  <w:style w:type="character" w:styleId="FollowedHyperlink">
    <w:name w:val="FollowedHyperlink"/>
    <w:basedOn w:val="DefaultParagraphFont"/>
    <w:uiPriority w:val="99"/>
    <w:semiHidden/>
    <w:unhideWhenUsed/>
    <w:rsid w:val="0062716C"/>
    <w:rPr>
      <w:color w:val="954F72" w:themeColor="followedHyperlink"/>
      <w:u w:val="single"/>
    </w:rPr>
  </w:style>
  <w:style w:type="table" w:styleId="TableGrid">
    <w:name w:val="Table Grid"/>
    <w:basedOn w:val="TableNormal"/>
    <w:uiPriority w:val="39"/>
    <w:rsid w:val="0062716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73C84"/>
    <w:pPr>
      <w:spacing w:after="0" w:line="240" w:lineRule="auto"/>
    </w:pPr>
    <w:rPr>
      <w:rFonts w:ascii="Calibri" w:eastAsia="Times New Roman"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m.gov/" TargetMode="External"/><Relationship Id="rId13" Type="http://schemas.openxmlformats.org/officeDocument/2006/relationships/hyperlink" Target="https://www.cms.gov/Medicare/Provider-Enrollment-and-Certification/SurveyCertEmergPrep/Emergency-Prep-Rule" TargetMode="External"/><Relationship Id="rId18" Type="http://schemas.openxmlformats.org/officeDocument/2006/relationships/hyperlink" Target="http://www.dhss.delaware.gov/dhss/admin/pm55.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dhss.delaware.gov/dhss/dsamh/files/DSAMH011.pdf" TargetMode="External"/><Relationship Id="rId7" Type="http://schemas.openxmlformats.org/officeDocument/2006/relationships/image" Target="media/image1.emf"/><Relationship Id="rId12" Type="http://schemas.openxmlformats.org/officeDocument/2006/relationships/hyperlink" Target="https://dhss.delaware.gov/dhss/dsamh/files/DSAMH010.pdf" TargetMode="External"/><Relationship Id="rId17" Type="http://schemas.openxmlformats.org/officeDocument/2006/relationships/hyperlink" Target="https://www.dhss.delaware.gov/dhss/dsamh/files/DSAMH09.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dhss.delaware.gov/dhss/dsamh/files/IncidentPolicy.pdf" TargetMode="External"/><Relationship Id="rId20" Type="http://schemas.openxmlformats.org/officeDocument/2006/relationships/hyperlink" Target="http://www.dhss.delaware.gov/dhss/admin/files/DHSSPM/pm_046-8-22-16.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hss.delaware.gov/dhss/dsamh/files/DSAMH012.pdf"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dhss.delaware.gov/dhss/dsamh/files/DSAMH07.pdf" TargetMode="External"/><Relationship Id="rId23" Type="http://schemas.openxmlformats.org/officeDocument/2006/relationships/footer" Target="footer1.xml"/><Relationship Id="rId10" Type="http://schemas.openxmlformats.org/officeDocument/2006/relationships/hyperlink" Target="https://www.whitehouse.gov/briefing-room/presidential-actions/2022/05/25/executive-order-on-advancing-effective-accountable-policing-and-criminal-justice-practices-to-enhance-public-trust-and-public-safety/" TargetMode="External"/><Relationship Id="rId19" Type="http://schemas.openxmlformats.org/officeDocument/2006/relationships/hyperlink" Target="http://dhss.delaware.gov/dhss/admin/files/PM_70.pdf" TargetMode="External"/><Relationship Id="rId4" Type="http://schemas.openxmlformats.org/officeDocument/2006/relationships/webSettings" Target="webSettings.xml"/><Relationship Id="rId9" Type="http://schemas.openxmlformats.org/officeDocument/2006/relationships/hyperlink" Target="https://budget.delaware.gov/accounting-manual/index.shtml" TargetMode="External"/><Relationship Id="rId14" Type="http://schemas.openxmlformats.org/officeDocument/2006/relationships/hyperlink" Target="https://www.dhss.delaware.gov/dhss/dsamh/resources.html"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2896</Words>
  <Characters>16512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Hicks</dc:creator>
  <cp:keywords/>
  <dc:description/>
  <cp:lastModifiedBy>Sydney Bolen</cp:lastModifiedBy>
  <cp:revision>3</cp:revision>
  <cp:lastPrinted>2025-04-14T19:46:00Z</cp:lastPrinted>
  <dcterms:created xsi:type="dcterms:W3CDTF">2025-04-14T19:49:00Z</dcterms:created>
  <dcterms:modified xsi:type="dcterms:W3CDTF">2025-04-14T19:54:00Z</dcterms:modified>
</cp:coreProperties>
</file>